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58F3" w14:textId="77777777" w:rsidR="005D1FA7" w:rsidRDefault="005D1FA7">
      <w:pPr>
        <w:pStyle w:val="BodyText"/>
        <w:spacing w:before="6"/>
        <w:rPr>
          <w:rFonts w:ascii="Times New Roman"/>
          <w:sz w:val="20"/>
        </w:rPr>
      </w:pPr>
    </w:p>
    <w:p w14:paraId="793B2D94" w14:textId="77777777" w:rsidR="005D1FA7" w:rsidRDefault="00A67F67">
      <w:pPr>
        <w:spacing w:before="100"/>
        <w:ind w:left="1435"/>
        <w:rPr>
          <w:sz w:val="24"/>
        </w:rPr>
      </w:pPr>
      <w:r>
        <w:rPr>
          <w:sz w:val="24"/>
        </w:rPr>
        <w:t>2020 Frequently Asked Questions: Applying to the College of Fellows</w:t>
      </w:r>
    </w:p>
    <w:p w14:paraId="6E5075A8" w14:textId="77777777" w:rsidR="005D1FA7" w:rsidRDefault="005D1FA7">
      <w:pPr>
        <w:pStyle w:val="BodyText"/>
      </w:pPr>
    </w:p>
    <w:p w14:paraId="1FBEA7A4" w14:textId="77777777" w:rsidR="005D1FA7" w:rsidRDefault="00A67F67">
      <w:pPr>
        <w:pStyle w:val="BodyText"/>
        <w:spacing w:before="1"/>
        <w:ind w:left="220" w:right="1005"/>
      </w:pPr>
      <w:r>
        <w:t xml:space="preserve">Some of the more frequently asked questions are listed here along with the answer to each. </w:t>
      </w:r>
      <w:hyperlink r:id="rId8">
        <w:r>
          <w:rPr>
            <w:color w:val="0000FF"/>
            <w:u w:val="single" w:color="000000"/>
          </w:rPr>
          <w:t>Additional information on any topic can be found on the College of Fellows section on the PRSA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00"/>
          </w:rPr>
          <w:t>website</w:t>
        </w:r>
        <w:r>
          <w:t>.</w:t>
        </w:r>
        <w:r>
          <w:rPr>
            <w:spacing w:val="-8"/>
          </w:rPr>
          <w:t xml:space="preserve"> </w:t>
        </w:r>
      </w:hyperlink>
      <w:r>
        <w:t>Read</w:t>
      </w:r>
      <w:r>
        <w:rPr>
          <w:spacing w:val="-10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website</w:t>
      </w:r>
      <w:r>
        <w:rPr>
          <w:spacing w:val="-9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contain</w:t>
      </w:r>
      <w:r>
        <w:rPr>
          <w:spacing w:val="-13"/>
        </w:rPr>
        <w:t xml:space="preserve"> </w:t>
      </w:r>
      <w:r>
        <w:t>significant</w:t>
      </w:r>
      <w:r>
        <w:rPr>
          <w:spacing w:val="-10"/>
        </w:rPr>
        <w:t xml:space="preserve"> </w:t>
      </w:r>
      <w:r>
        <w:t>detail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instructions.</w:t>
      </w:r>
    </w:p>
    <w:p w14:paraId="703210EC" w14:textId="77777777" w:rsidR="005D1FA7" w:rsidRDefault="005D1FA7">
      <w:pPr>
        <w:pStyle w:val="BodyText"/>
        <w:rPr>
          <w:sz w:val="20"/>
        </w:rPr>
      </w:pPr>
    </w:p>
    <w:p w14:paraId="4BC01F7A" w14:textId="77777777" w:rsidR="005D1FA7" w:rsidRDefault="005D1FA7">
      <w:pPr>
        <w:pStyle w:val="BodyText"/>
        <w:spacing w:before="1"/>
        <w:rPr>
          <w:sz w:val="24"/>
        </w:rPr>
      </w:pPr>
    </w:p>
    <w:p w14:paraId="24845AF9" w14:textId="77777777" w:rsidR="005D1FA7" w:rsidRDefault="00A67F67">
      <w:pPr>
        <w:pStyle w:val="BodyText"/>
        <w:ind w:left="220"/>
      </w:pPr>
      <w:r>
        <w:t>Topic 1: The Six Criteria of College of Fellows Application</w:t>
      </w:r>
    </w:p>
    <w:p w14:paraId="04A2B929" w14:textId="77777777" w:rsidR="005D1FA7" w:rsidRDefault="005D1FA7">
      <w:pPr>
        <w:pStyle w:val="BodyText"/>
      </w:pPr>
    </w:p>
    <w:p w14:paraId="71A5FDEF" w14:textId="77777777" w:rsidR="005D1FA7" w:rsidRDefault="00A67F67">
      <w:pPr>
        <w:pStyle w:val="BodyText"/>
        <w:ind w:left="580"/>
      </w:pPr>
      <w:r>
        <w:t>Q. Does it matter how far back I go in my career to find</w:t>
      </w:r>
      <w:r>
        <w:t xml:space="preserve"> examples?</w:t>
      </w:r>
    </w:p>
    <w:p w14:paraId="080BA1D4" w14:textId="77777777" w:rsidR="005D1FA7" w:rsidRDefault="00A67F67">
      <w:pPr>
        <w:pStyle w:val="BodyText"/>
        <w:ind w:left="941" w:right="1005" w:hanging="361"/>
      </w:pPr>
      <w:r>
        <w:t>A: No. In fact, since applicants are required to document at least 240 months of experience</w:t>
      </w:r>
      <w:r>
        <w:rPr>
          <w:color w:val="FF0000"/>
        </w:rPr>
        <w:t xml:space="preserve">, </w:t>
      </w:r>
      <w:r>
        <w:t xml:space="preserve">some examples may be at least 20 years old. Examples from previous decades are not uncommon. If the example </w:t>
      </w:r>
      <w:r>
        <w:rPr>
          <w:spacing w:val="-3"/>
        </w:rPr>
        <w:t xml:space="preserve">of </w:t>
      </w:r>
      <w:r>
        <w:t xml:space="preserve">your work contributed </w:t>
      </w:r>
      <w:r>
        <w:rPr>
          <w:spacing w:val="-3"/>
        </w:rPr>
        <w:t xml:space="preserve">to </w:t>
      </w:r>
      <w:r>
        <w:t xml:space="preserve">the advancement </w:t>
      </w:r>
      <w:r>
        <w:rPr>
          <w:spacing w:val="-3"/>
        </w:rPr>
        <w:t xml:space="preserve">of </w:t>
      </w:r>
      <w:r>
        <w:t>the profession, meets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specific</w:t>
      </w:r>
      <w:r>
        <w:rPr>
          <w:spacing w:val="-16"/>
        </w:rPr>
        <w:t xml:space="preserve"> </w:t>
      </w:r>
      <w:r>
        <w:t>criterion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meaningful</w:t>
      </w:r>
      <w:r>
        <w:rPr>
          <w:spacing w:val="-13"/>
        </w:rPr>
        <w:t xml:space="preserve"> </w:t>
      </w:r>
      <w:r>
        <w:t>outcomes,</w:t>
      </w:r>
      <w:r>
        <w:rPr>
          <w:spacing w:val="-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played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significant</w:t>
      </w:r>
      <w:r>
        <w:rPr>
          <w:spacing w:val="-11"/>
        </w:rPr>
        <w:t xml:space="preserve"> </w:t>
      </w:r>
      <w:r>
        <w:t>role, you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it.</w:t>
      </w:r>
      <w:r>
        <w:rPr>
          <w:spacing w:val="-9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examples</w:t>
      </w:r>
      <w:r>
        <w:rPr>
          <w:spacing w:val="-7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show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progression</w:t>
      </w:r>
      <w:r>
        <w:rPr>
          <w:spacing w:val="-11"/>
        </w:rPr>
        <w:t xml:space="preserve"> </w:t>
      </w:r>
      <w:r>
        <w:t xml:space="preserve">in your career, including responsibilities, capabilities </w:t>
      </w:r>
      <w:r>
        <w:rPr>
          <w:spacing w:val="-3"/>
        </w:rPr>
        <w:t>and</w:t>
      </w:r>
      <w:r>
        <w:rPr>
          <w:spacing w:val="2"/>
        </w:rPr>
        <w:t xml:space="preserve"> </w:t>
      </w:r>
      <w:r>
        <w:t>results.</w:t>
      </w:r>
    </w:p>
    <w:p w14:paraId="414BF9FD" w14:textId="77777777" w:rsidR="005D1FA7" w:rsidRDefault="005D1FA7">
      <w:pPr>
        <w:pStyle w:val="BodyText"/>
        <w:spacing w:before="8"/>
        <w:rPr>
          <w:sz w:val="21"/>
        </w:rPr>
      </w:pPr>
    </w:p>
    <w:p w14:paraId="1AC22CB0" w14:textId="77777777" w:rsidR="005D1FA7" w:rsidRDefault="00A67F67">
      <w:pPr>
        <w:pStyle w:val="BodyText"/>
        <w:spacing w:before="1"/>
        <w:ind w:left="580"/>
      </w:pPr>
      <w:r>
        <w:t xml:space="preserve">Q. </w:t>
      </w:r>
      <w:r>
        <w:rPr>
          <w:spacing w:val="2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example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criteria?</w:t>
      </w:r>
    </w:p>
    <w:p w14:paraId="2639243F" w14:textId="77777777" w:rsidR="005D1FA7" w:rsidRDefault="00A67F67">
      <w:pPr>
        <w:pStyle w:val="BodyText"/>
        <w:ind w:left="941" w:right="1005" w:hanging="361"/>
      </w:pPr>
      <w:r>
        <w:t>A. It is not helpful to you to do that. The application should clearly demonstrate your professional excellence and c</w:t>
      </w:r>
      <w:r>
        <w:t>ontributions in a variety of areas over a number of years. Providing</w:t>
      </w:r>
      <w:r>
        <w:rPr>
          <w:spacing w:val="-9"/>
        </w:rPr>
        <w:t xml:space="preserve"> </w:t>
      </w:r>
      <w:r>
        <w:rPr>
          <w:spacing w:val="-3"/>
        </w:rPr>
        <w:t>20</w:t>
      </w:r>
      <w:r>
        <w:rPr>
          <w:spacing w:val="-11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examples</w:t>
      </w:r>
      <w:r>
        <w:rPr>
          <w:spacing w:val="-11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best</w:t>
      </w:r>
      <w:r>
        <w:rPr>
          <w:spacing w:val="-15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demonstrate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repeatedly accomplished</w:t>
      </w:r>
      <w:r>
        <w:rPr>
          <w:spacing w:val="-6"/>
        </w:rPr>
        <w:t xml:space="preserve"> </w:t>
      </w:r>
      <w:r>
        <w:t>much</w:t>
      </w:r>
      <w:r>
        <w:rPr>
          <w:spacing w:val="-11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expected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just</w:t>
      </w:r>
      <w:r>
        <w:rPr>
          <w:spacing w:val="-9"/>
        </w:rPr>
        <w:t xml:space="preserve"> </w:t>
      </w:r>
      <w:r>
        <w:t>“doing</w:t>
      </w:r>
      <w:r>
        <w:rPr>
          <w:spacing w:val="-9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job.” You are evaluated on your entire individual body of work and the best way to show the breadth and</w:t>
      </w:r>
      <w:r>
        <w:rPr>
          <w:spacing w:val="-5"/>
        </w:rPr>
        <w:t xml:space="preserve"> </w:t>
      </w:r>
      <w:r>
        <w:t>depth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significant examples.</w:t>
      </w:r>
    </w:p>
    <w:p w14:paraId="79304339" w14:textId="77777777" w:rsidR="005D1FA7" w:rsidRDefault="005D1FA7">
      <w:pPr>
        <w:pStyle w:val="BodyText"/>
        <w:spacing w:before="2"/>
      </w:pPr>
    </w:p>
    <w:p w14:paraId="4B8FE6B4" w14:textId="77777777" w:rsidR="005D1FA7" w:rsidRDefault="00A67F67">
      <w:pPr>
        <w:pStyle w:val="BodyText"/>
        <w:ind w:left="941" w:right="859" w:hanging="361"/>
      </w:pPr>
      <w:r>
        <w:t>Q. If I have worked for the same company for most of my career, can I use the same per</w:t>
      </w:r>
      <w:r>
        <w:t>son as a contact for several of my examples?</w:t>
      </w:r>
    </w:p>
    <w:p w14:paraId="6A92711D" w14:textId="77777777" w:rsidR="005D1FA7" w:rsidRDefault="00A67F67">
      <w:pPr>
        <w:pStyle w:val="BodyText"/>
        <w:ind w:left="941" w:right="1005" w:hanging="361"/>
      </w:pPr>
      <w:r>
        <w:t>A. Ideally, you should have as many different people as possible listed as contacts: 18-20 different</w:t>
      </w:r>
      <w:r>
        <w:rPr>
          <w:spacing w:val="-15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describing</w:t>
      </w:r>
      <w:r>
        <w:rPr>
          <w:spacing w:val="-13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superior</w:t>
      </w:r>
      <w:r>
        <w:rPr>
          <w:spacing w:val="-15"/>
        </w:rPr>
        <w:t xml:space="preserve"> </w:t>
      </w:r>
      <w:r>
        <w:t>work,</w:t>
      </w:r>
      <w:r>
        <w:rPr>
          <w:spacing w:val="-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outstanding</w:t>
      </w:r>
      <w:r>
        <w:rPr>
          <w:spacing w:val="-12"/>
        </w:rPr>
        <w:t xml:space="preserve"> </w:t>
      </w:r>
      <w:r>
        <w:t>attributes</w:t>
      </w:r>
      <w:r>
        <w:rPr>
          <w:spacing w:val="-1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 xml:space="preserve">contributions. Before repeating a name, consider who else might be able to attest to your role and the outcomes of an example: A co-worker? Someone who benefited from your </w:t>
      </w:r>
      <w:proofErr w:type="gramStart"/>
      <w:r>
        <w:t>work?</w:t>
      </w:r>
      <w:proofErr w:type="gramEnd"/>
      <w:r>
        <w:t xml:space="preserve"> Another board member? </w:t>
      </w:r>
      <w:r>
        <w:rPr>
          <w:spacing w:val="-2"/>
        </w:rPr>
        <w:t xml:space="preserve">The </w:t>
      </w:r>
      <w:r>
        <w:t>boss of your boss? A client/former client? A volunte</w:t>
      </w:r>
      <w:r>
        <w:t>er? A student? An academic colleague?</w:t>
      </w:r>
    </w:p>
    <w:p w14:paraId="0F0A4AB1" w14:textId="77777777" w:rsidR="005D1FA7" w:rsidRDefault="005D1FA7">
      <w:pPr>
        <w:pStyle w:val="BodyText"/>
        <w:spacing w:before="2"/>
      </w:pPr>
    </w:p>
    <w:p w14:paraId="18E02405" w14:textId="77777777" w:rsidR="005D1FA7" w:rsidRDefault="00A67F67">
      <w:pPr>
        <w:pStyle w:val="BodyText"/>
        <w:ind w:left="941" w:right="1842" w:hanging="361"/>
      </w:pPr>
      <w:r>
        <w:t>Q. Can a person who writes a letter of support for me also be listed as a contact for an example?</w:t>
      </w:r>
    </w:p>
    <w:p w14:paraId="69D2A4BD" w14:textId="77777777" w:rsidR="005D1FA7" w:rsidRDefault="00A67F67">
      <w:pPr>
        <w:pStyle w:val="BodyText"/>
        <w:ind w:left="941" w:right="1005" w:hanging="361"/>
      </w:pPr>
      <w:r>
        <w:t xml:space="preserve">A. Yes, but before you use your letter writer who will already have spoken </w:t>
      </w:r>
      <w:r>
        <w:rPr>
          <w:spacing w:val="-3"/>
        </w:rPr>
        <w:t xml:space="preserve">of </w:t>
      </w:r>
      <w:r>
        <w:t>your talents and achievements,</w:t>
      </w:r>
      <w:r>
        <w:rPr>
          <w:spacing w:val="-10"/>
        </w:rPr>
        <w:t xml:space="preserve"> </w:t>
      </w:r>
      <w:r>
        <w:t>consider</w:t>
      </w:r>
      <w:r>
        <w:rPr>
          <w:spacing w:val="-12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someone</w:t>
      </w:r>
      <w:r>
        <w:rPr>
          <w:spacing w:val="-12"/>
        </w:rPr>
        <w:t xml:space="preserve"> </w:t>
      </w:r>
      <w:r>
        <w:rPr>
          <w:spacing w:val="-3"/>
        </w:rPr>
        <w:t>else</w:t>
      </w:r>
      <w:r>
        <w:rPr>
          <w:spacing w:val="-8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might</w:t>
      </w:r>
      <w:r>
        <w:rPr>
          <w:spacing w:val="-1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able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attest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your role and the results of the example you are</w:t>
      </w:r>
      <w:r>
        <w:rPr>
          <w:spacing w:val="-4"/>
        </w:rPr>
        <w:t xml:space="preserve"> </w:t>
      </w:r>
      <w:r>
        <w:t>using.</w:t>
      </w:r>
    </w:p>
    <w:p w14:paraId="5106C718" w14:textId="77777777" w:rsidR="005D1FA7" w:rsidRDefault="005D1FA7">
      <w:pPr>
        <w:pStyle w:val="BodyText"/>
        <w:spacing w:before="1"/>
      </w:pPr>
    </w:p>
    <w:p w14:paraId="0C10B4CB" w14:textId="77777777" w:rsidR="005D1FA7" w:rsidRDefault="00A67F67">
      <w:pPr>
        <w:pStyle w:val="BodyText"/>
        <w:ind w:left="580"/>
      </w:pPr>
      <w:r>
        <w:t>Q. What if the conta</w:t>
      </w:r>
      <w:r>
        <w:t>ct I would have listed for one of my examples is now deceased?</w:t>
      </w:r>
    </w:p>
    <w:p w14:paraId="77F497C0" w14:textId="77777777" w:rsidR="005D1FA7" w:rsidRDefault="00A67F67">
      <w:pPr>
        <w:pStyle w:val="BodyText"/>
        <w:ind w:left="941" w:right="1180" w:hanging="361"/>
      </w:pPr>
      <w:r>
        <w:t>A. If there is no one else who can speak of the specific project or example you are describing, list the contact as deceased.</w:t>
      </w:r>
    </w:p>
    <w:p w14:paraId="7D6E8FF1" w14:textId="77777777" w:rsidR="005D1FA7" w:rsidRDefault="005D1FA7">
      <w:pPr>
        <w:pStyle w:val="BodyText"/>
        <w:spacing w:before="8"/>
        <w:rPr>
          <w:sz w:val="21"/>
        </w:rPr>
      </w:pPr>
    </w:p>
    <w:p w14:paraId="1594FFAC" w14:textId="77777777" w:rsidR="005D1FA7" w:rsidRDefault="00A67F67">
      <w:pPr>
        <w:pStyle w:val="BodyText"/>
        <w:ind w:left="941" w:right="1020" w:hanging="361"/>
      </w:pPr>
      <w:r>
        <w:t>Q. May a member of the PRSA staff at headquarters be listed as a r</w:t>
      </w:r>
      <w:r>
        <w:t>eference or write a letter of recommendation?</w:t>
      </w:r>
    </w:p>
    <w:p w14:paraId="10212B59" w14:textId="77777777" w:rsidR="005D1FA7" w:rsidRDefault="00A67F67">
      <w:pPr>
        <w:pStyle w:val="BodyText"/>
        <w:ind w:left="580"/>
      </w:pPr>
      <w:r>
        <w:t>A. No.</w:t>
      </w:r>
    </w:p>
    <w:p w14:paraId="6388C235" w14:textId="77777777" w:rsidR="005D1FA7" w:rsidRDefault="005D1FA7">
      <w:pPr>
        <w:sectPr w:rsidR="005D1FA7">
          <w:headerReference w:type="default" r:id="rId10"/>
          <w:footerReference w:type="default" r:id="rId11"/>
          <w:type w:val="continuous"/>
          <w:pgSz w:w="12240" w:h="15840"/>
          <w:pgMar w:top="1700" w:right="500" w:bottom="1180" w:left="1220" w:header="919" w:footer="998" w:gutter="0"/>
          <w:pgNumType w:start="1"/>
          <w:cols w:space="720"/>
        </w:sectPr>
      </w:pPr>
    </w:p>
    <w:p w14:paraId="108F5308" w14:textId="77777777" w:rsidR="005D1FA7" w:rsidRDefault="00A67F67">
      <w:pPr>
        <w:pStyle w:val="BodyText"/>
        <w:spacing w:before="85"/>
        <w:ind w:left="941" w:right="890" w:hanging="361"/>
      </w:pPr>
      <w:r>
        <w:lastRenderedPageBreak/>
        <w:t>Q. The preparation materials emphasize outcomes versus outputs as important to present in my examples. Can you clarify what you mean by that?</w:t>
      </w:r>
    </w:p>
    <w:p w14:paraId="65712356" w14:textId="77777777" w:rsidR="005D1FA7" w:rsidRDefault="00A67F67">
      <w:pPr>
        <w:pStyle w:val="BodyText"/>
        <w:spacing w:before="1"/>
        <w:ind w:left="941" w:right="859" w:hanging="361"/>
      </w:pPr>
      <w:r>
        <w:t xml:space="preserve">A. To demonstrate the impact </w:t>
      </w:r>
      <w:r>
        <w:rPr>
          <w:spacing w:val="-3"/>
        </w:rPr>
        <w:t xml:space="preserve">and </w:t>
      </w:r>
      <w:r>
        <w:t>effectiveness of your public relations work, you need to quantify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examples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much</w:t>
      </w:r>
      <w:r>
        <w:rPr>
          <w:spacing w:val="-8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possible.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going</w:t>
      </w:r>
      <w:r>
        <w:rPr>
          <w:spacing w:val="-11"/>
        </w:rPr>
        <w:t xml:space="preserve"> </w:t>
      </w:r>
      <w:r>
        <w:t>beyond</w:t>
      </w:r>
      <w:r>
        <w:rPr>
          <w:spacing w:val="-12"/>
        </w:rPr>
        <w:t xml:space="preserve"> </w:t>
      </w:r>
      <w:r>
        <w:t xml:space="preserve">tactical </w:t>
      </w:r>
      <w:r>
        <w:rPr>
          <w:i/>
        </w:rPr>
        <w:t xml:space="preserve">outputs </w:t>
      </w:r>
      <w:r>
        <w:t xml:space="preserve">to focus on meaningful </w:t>
      </w:r>
      <w:r>
        <w:rPr>
          <w:i/>
        </w:rPr>
        <w:t>outcomes</w:t>
      </w:r>
      <w:r>
        <w:t xml:space="preserve">. We understand some outcomes are more challenging to quantify </w:t>
      </w:r>
      <w:r>
        <w:rPr>
          <w:spacing w:val="-3"/>
        </w:rPr>
        <w:t xml:space="preserve">and </w:t>
      </w:r>
      <w:r>
        <w:t xml:space="preserve">measure than others, </w:t>
      </w:r>
      <w:r>
        <w:rPr>
          <w:spacing w:val="-3"/>
        </w:rPr>
        <w:t xml:space="preserve">and </w:t>
      </w:r>
      <w:r>
        <w:t>that the bottom-line effectiveness of our</w:t>
      </w:r>
      <w:r>
        <w:rPr>
          <w:spacing w:val="-11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often</w:t>
      </w:r>
      <w:r>
        <w:rPr>
          <w:spacing w:val="-13"/>
        </w:rPr>
        <w:t xml:space="preserve"> </w:t>
      </w:r>
      <w:r>
        <w:t>involve</w:t>
      </w:r>
      <w:r>
        <w:rPr>
          <w:spacing w:val="-12"/>
        </w:rPr>
        <w:t xml:space="preserve"> </w:t>
      </w:r>
      <w:r>
        <w:t>behavior</w:t>
      </w:r>
      <w:r>
        <w:rPr>
          <w:spacing w:val="-9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attitude</w:t>
      </w:r>
      <w:r>
        <w:rPr>
          <w:spacing w:val="-13"/>
        </w:rPr>
        <w:t xml:space="preserve"> </w:t>
      </w:r>
      <w:r>
        <w:t>changes,</w:t>
      </w:r>
      <w:r>
        <w:rPr>
          <w:spacing w:val="-11"/>
        </w:rPr>
        <w:t xml:space="preserve"> </w:t>
      </w:r>
      <w:r>
        <w:t>engagement,</w:t>
      </w:r>
      <w:r>
        <w:rPr>
          <w:spacing w:val="-11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rPr>
          <w:spacing w:val="-5"/>
        </w:rPr>
        <w:t xml:space="preserve">on </w:t>
      </w:r>
      <w:r>
        <w:t>investment, or other reputation-related impacts. But meeting that challenge is important to document</w:t>
      </w:r>
      <w:r>
        <w:rPr>
          <w:spacing w:val="-6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went</w:t>
      </w:r>
      <w:r>
        <w:rPr>
          <w:spacing w:val="-5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doing</w:t>
      </w:r>
      <w:r>
        <w:rPr>
          <w:spacing w:val="-11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job.</w:t>
      </w:r>
    </w:p>
    <w:p w14:paraId="40657462" w14:textId="77777777" w:rsidR="005D1FA7" w:rsidRDefault="005D1FA7">
      <w:pPr>
        <w:pStyle w:val="BodyText"/>
        <w:spacing w:before="1"/>
      </w:pPr>
    </w:p>
    <w:p w14:paraId="0F2E9AC9" w14:textId="77777777" w:rsidR="005D1FA7" w:rsidRDefault="00A67F67">
      <w:pPr>
        <w:pStyle w:val="BodyText"/>
        <w:ind w:left="220" w:right="1005"/>
      </w:pPr>
      <w:r>
        <w:t>The</w:t>
      </w:r>
      <w:r>
        <w:rPr>
          <w:spacing w:val="-8"/>
        </w:rPr>
        <w:t xml:space="preserve"> </w:t>
      </w:r>
      <w:r>
        <w:t>guide</w:t>
      </w:r>
      <w:r>
        <w:rPr>
          <w:spacing w:val="-12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trigger</w:t>
      </w:r>
      <w:r>
        <w:rPr>
          <w:spacing w:val="-12"/>
        </w:rPr>
        <w:t xml:space="preserve"> </w:t>
      </w:r>
      <w:r>
        <w:t>ideas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approaches</w:t>
      </w:r>
      <w:r>
        <w:rPr>
          <w:spacing w:val="-9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go</w:t>
      </w:r>
      <w:r>
        <w:rPr>
          <w:spacing w:val="-12"/>
        </w:rPr>
        <w:t xml:space="preserve"> </w:t>
      </w:r>
      <w:r>
        <w:t>beyo</w:t>
      </w:r>
      <w:r>
        <w:t>nd</w:t>
      </w:r>
      <w:r>
        <w:rPr>
          <w:spacing w:val="-11"/>
        </w:rPr>
        <w:t xml:space="preserve"> </w:t>
      </w:r>
      <w:r>
        <w:t>listing</w:t>
      </w:r>
      <w:r>
        <w:rPr>
          <w:spacing w:val="-10"/>
        </w:rPr>
        <w:t xml:space="preserve"> </w:t>
      </w:r>
      <w:r>
        <w:t>basic output metrics and share more important outcomes within your</w:t>
      </w:r>
      <w:r>
        <w:rPr>
          <w:spacing w:val="-24"/>
        </w:rPr>
        <w:t xml:space="preserve"> </w:t>
      </w:r>
      <w:r>
        <w:t>examples.</w:t>
      </w:r>
    </w:p>
    <w:p w14:paraId="09F4D9EE" w14:textId="77777777" w:rsidR="005D1FA7" w:rsidRDefault="005D1FA7">
      <w:pPr>
        <w:pStyle w:val="BodyText"/>
        <w:spacing w:before="1"/>
      </w:pPr>
    </w:p>
    <w:p w14:paraId="115928D3" w14:textId="77777777" w:rsidR="005D1FA7" w:rsidRDefault="00A67F67">
      <w:pPr>
        <w:pStyle w:val="BodyText"/>
        <w:ind w:left="220"/>
      </w:pPr>
      <w:r>
        <w:t>Keep asking yourself, “So what?” as you write.</w:t>
      </w:r>
    </w:p>
    <w:p w14:paraId="247FE452" w14:textId="77777777" w:rsidR="005D1FA7" w:rsidRDefault="005D1FA7">
      <w:pPr>
        <w:pStyle w:val="BodyText"/>
        <w:spacing w:before="1"/>
      </w:pPr>
    </w:p>
    <w:p w14:paraId="5966E412" w14:textId="77777777" w:rsidR="005D1FA7" w:rsidRDefault="00A67F67">
      <w:pPr>
        <w:pStyle w:val="BodyText"/>
        <w:ind w:left="220"/>
      </w:pPr>
      <w:r>
        <w:t>The Selection Committee needs you to go beyond what you did - and explain why it matters.</w:t>
      </w:r>
    </w:p>
    <w:p w14:paraId="5B486EEA" w14:textId="77777777" w:rsidR="005D1FA7" w:rsidRDefault="005D1FA7">
      <w:pPr>
        <w:pStyle w:val="BodyText"/>
      </w:pPr>
    </w:p>
    <w:tbl>
      <w:tblPr>
        <w:tblW w:w="0" w:type="auto"/>
        <w:tblInd w:w="23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3419"/>
        <w:gridCol w:w="3409"/>
      </w:tblGrid>
      <w:tr w:rsidR="005D1FA7" w14:paraId="06911EA9" w14:textId="77777777">
        <w:trPr>
          <w:trHeight w:val="656"/>
        </w:trPr>
        <w:tc>
          <w:tcPr>
            <w:tcW w:w="3333" w:type="dxa"/>
          </w:tcPr>
          <w:p w14:paraId="04D3E1D3" w14:textId="77777777" w:rsidR="005D1FA7" w:rsidRDefault="00A67F67">
            <w:pPr>
              <w:pStyle w:val="TableParagraph"/>
              <w:spacing w:before="81"/>
              <w:ind w:left="414" w:right="398"/>
              <w:jc w:val="center"/>
              <w:rPr>
                <w:i/>
              </w:rPr>
            </w:pPr>
            <w:r>
              <w:rPr>
                <w:i/>
                <w:color w:val="17365D"/>
              </w:rPr>
              <w:t>What you did:</w:t>
            </w:r>
          </w:p>
        </w:tc>
        <w:tc>
          <w:tcPr>
            <w:tcW w:w="3419" w:type="dxa"/>
          </w:tcPr>
          <w:p w14:paraId="4F8B14D2" w14:textId="77777777" w:rsidR="005D1FA7" w:rsidRDefault="005D1FA7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14:paraId="25AAACD5" w14:textId="77777777" w:rsidR="005D1FA7" w:rsidRDefault="00A67F67">
            <w:pPr>
              <w:pStyle w:val="TableParagraph"/>
              <w:ind w:left="11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01F84E5">
                <v:group id="_x0000_s1026" alt="" style="width:50.75pt;height:12.5pt;mso-position-horizontal-relative:char;mso-position-vertical-relative:line" coordsize="1015,250">
                  <v:shape id="_x0000_s1027" alt="" style="position:absolute;left:20;top:20;width:975;height:210" coordorigin="20,20" coordsize="975,210" path="m890,20r,52l20,72r,105l890,177r,53l995,125,890,20xe" filled="f" strokecolor="#4f81bc" strokeweight="2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409" w:type="dxa"/>
          </w:tcPr>
          <w:p w14:paraId="1FB53A7A" w14:textId="77777777" w:rsidR="005D1FA7" w:rsidRDefault="00A67F67">
            <w:pPr>
              <w:pStyle w:val="TableParagraph"/>
              <w:spacing w:before="85" w:line="235" w:lineRule="auto"/>
              <w:ind w:left="1276" w:right="200" w:hanging="990"/>
              <w:rPr>
                <w:i/>
              </w:rPr>
            </w:pPr>
            <w:r>
              <w:rPr>
                <w:i/>
                <w:color w:val="17365D"/>
              </w:rPr>
              <w:t>What the Selection Committee looks for:</w:t>
            </w:r>
          </w:p>
        </w:tc>
      </w:tr>
      <w:tr w:rsidR="005D1FA7" w14:paraId="6C2AF044" w14:textId="77777777">
        <w:trPr>
          <w:trHeight w:val="911"/>
        </w:trPr>
        <w:tc>
          <w:tcPr>
            <w:tcW w:w="3333" w:type="dxa"/>
          </w:tcPr>
          <w:p w14:paraId="0851DFB0" w14:textId="77777777" w:rsidR="005D1FA7" w:rsidRDefault="00A67F67">
            <w:pPr>
              <w:pStyle w:val="TableParagraph"/>
              <w:spacing w:before="81"/>
              <w:ind w:left="418" w:right="398"/>
              <w:jc w:val="center"/>
            </w:pPr>
            <w:r>
              <w:t>Basic output metrics</w:t>
            </w:r>
          </w:p>
        </w:tc>
        <w:tc>
          <w:tcPr>
            <w:tcW w:w="3419" w:type="dxa"/>
          </w:tcPr>
          <w:p w14:paraId="47FF0F72" w14:textId="77777777" w:rsidR="005D1FA7" w:rsidRDefault="00A67F67">
            <w:pPr>
              <w:pStyle w:val="TableParagraph"/>
              <w:spacing w:before="81"/>
              <w:ind w:left="358" w:right="339"/>
              <w:jc w:val="center"/>
            </w:pPr>
            <w:r>
              <w:t>Go from output to outcomes</w:t>
            </w:r>
          </w:p>
        </w:tc>
        <w:tc>
          <w:tcPr>
            <w:tcW w:w="3409" w:type="dxa"/>
          </w:tcPr>
          <w:p w14:paraId="1F005E36" w14:textId="77777777" w:rsidR="005D1FA7" w:rsidRDefault="00A67F67">
            <w:pPr>
              <w:pStyle w:val="TableParagraph"/>
              <w:spacing w:before="81"/>
              <w:ind w:left="80" w:right="55"/>
              <w:jc w:val="center"/>
            </w:pPr>
            <w:r>
              <w:t>What action did the audience take or what impact did the activity have?</w:t>
            </w:r>
          </w:p>
        </w:tc>
      </w:tr>
      <w:tr w:rsidR="005D1FA7" w14:paraId="67623874" w14:textId="77777777">
        <w:trPr>
          <w:trHeight w:val="906"/>
        </w:trPr>
        <w:tc>
          <w:tcPr>
            <w:tcW w:w="3333" w:type="dxa"/>
            <w:shd w:val="clear" w:color="auto" w:fill="D2DFED"/>
          </w:tcPr>
          <w:p w14:paraId="465058D0" w14:textId="77777777" w:rsidR="005D1FA7" w:rsidRDefault="00A67F67">
            <w:pPr>
              <w:pStyle w:val="TableParagraph"/>
              <w:spacing w:before="76"/>
              <w:ind w:left="417" w:right="398"/>
              <w:jc w:val="center"/>
            </w:pPr>
            <w:r>
              <w:t>Counts of press clippings</w:t>
            </w:r>
          </w:p>
        </w:tc>
        <w:tc>
          <w:tcPr>
            <w:tcW w:w="3419" w:type="dxa"/>
            <w:shd w:val="clear" w:color="auto" w:fill="D2DFED"/>
          </w:tcPr>
          <w:p w14:paraId="136C0400" w14:textId="77777777" w:rsidR="005D1FA7" w:rsidRDefault="00A67F67">
            <w:pPr>
              <w:pStyle w:val="TableParagraph"/>
              <w:spacing w:before="76"/>
              <w:ind w:left="358" w:right="329"/>
              <w:jc w:val="center"/>
            </w:pPr>
            <w:r>
              <w:t>Unique visitors</w:t>
            </w:r>
          </w:p>
        </w:tc>
        <w:tc>
          <w:tcPr>
            <w:tcW w:w="3409" w:type="dxa"/>
            <w:shd w:val="clear" w:color="auto" w:fill="D2DFED"/>
          </w:tcPr>
          <w:p w14:paraId="31E21EB6" w14:textId="77777777" w:rsidR="005D1FA7" w:rsidRDefault="00A67F67">
            <w:pPr>
              <w:pStyle w:val="TableParagraph"/>
              <w:spacing w:before="76"/>
              <w:ind w:left="1118"/>
            </w:pPr>
            <w:r>
              <w:t>Engagement</w:t>
            </w:r>
          </w:p>
          <w:p w14:paraId="4AC0F41F" w14:textId="77777777" w:rsidR="005D1FA7" w:rsidRDefault="00A67F67">
            <w:pPr>
              <w:pStyle w:val="TableParagraph"/>
              <w:ind w:left="80" w:right="362"/>
              <w:rPr>
                <w:i/>
              </w:rPr>
            </w:pPr>
            <w:r>
              <w:rPr>
                <w:i/>
              </w:rPr>
              <w:t>What happened because of the article?</w:t>
            </w:r>
          </w:p>
        </w:tc>
      </w:tr>
      <w:tr w:rsidR="005D1FA7" w14:paraId="69CFEBB1" w14:textId="77777777">
        <w:trPr>
          <w:trHeight w:val="1156"/>
        </w:trPr>
        <w:tc>
          <w:tcPr>
            <w:tcW w:w="3333" w:type="dxa"/>
          </w:tcPr>
          <w:p w14:paraId="3E1CA942" w14:textId="77777777" w:rsidR="005D1FA7" w:rsidRDefault="00A67F67">
            <w:pPr>
              <w:pStyle w:val="TableParagraph"/>
              <w:spacing w:before="81"/>
              <w:ind w:left="419" w:right="397"/>
              <w:jc w:val="center"/>
            </w:pPr>
            <w:r>
              <w:t>Audience</w:t>
            </w:r>
          </w:p>
        </w:tc>
        <w:tc>
          <w:tcPr>
            <w:tcW w:w="3419" w:type="dxa"/>
          </w:tcPr>
          <w:p w14:paraId="6C963120" w14:textId="77777777" w:rsidR="005D1FA7" w:rsidRDefault="00A67F67">
            <w:pPr>
              <w:pStyle w:val="TableParagraph"/>
              <w:spacing w:before="81"/>
              <w:ind w:left="358" w:right="335"/>
              <w:jc w:val="center"/>
            </w:pPr>
            <w:r>
              <w:t>Views</w:t>
            </w:r>
          </w:p>
        </w:tc>
        <w:tc>
          <w:tcPr>
            <w:tcW w:w="3409" w:type="dxa"/>
          </w:tcPr>
          <w:p w14:paraId="58E784E5" w14:textId="77777777" w:rsidR="005D1FA7" w:rsidRDefault="00A67F67">
            <w:pPr>
              <w:pStyle w:val="TableParagraph"/>
              <w:spacing w:before="81"/>
              <w:ind w:left="1271"/>
            </w:pPr>
            <w:r>
              <w:t>Influence</w:t>
            </w:r>
          </w:p>
          <w:p w14:paraId="44E2312A" w14:textId="77777777" w:rsidR="005D1FA7" w:rsidRDefault="00A67F67">
            <w:pPr>
              <w:pStyle w:val="TableParagraph"/>
              <w:ind w:left="80"/>
              <w:rPr>
                <w:i/>
              </w:rPr>
            </w:pPr>
            <w:r>
              <w:rPr>
                <w:i/>
              </w:rPr>
              <w:t>How did you impact the audience? Was your advice taken?</w:t>
            </w:r>
          </w:p>
          <w:p w14:paraId="3484E848" w14:textId="77777777" w:rsidR="005D1FA7" w:rsidRDefault="00A67F67">
            <w:pPr>
              <w:pStyle w:val="TableParagraph"/>
              <w:ind w:left="80"/>
              <w:rPr>
                <w:i/>
              </w:rPr>
            </w:pPr>
            <w:r>
              <w:rPr>
                <w:i/>
              </w:rPr>
              <w:t>Duplicated? Replicated?</w:t>
            </w:r>
          </w:p>
        </w:tc>
      </w:tr>
      <w:tr w:rsidR="005D1FA7" w14:paraId="77E43567" w14:textId="77777777">
        <w:trPr>
          <w:trHeight w:val="474"/>
        </w:trPr>
        <w:tc>
          <w:tcPr>
            <w:tcW w:w="3333" w:type="dxa"/>
            <w:shd w:val="clear" w:color="auto" w:fill="D2DFED"/>
          </w:tcPr>
          <w:p w14:paraId="6891E7D3" w14:textId="77777777" w:rsidR="005D1FA7" w:rsidRDefault="00A67F67">
            <w:pPr>
              <w:pStyle w:val="TableParagraph"/>
              <w:spacing w:before="81"/>
              <w:ind w:left="415" w:right="398"/>
              <w:jc w:val="center"/>
            </w:pPr>
            <w:r>
              <w:t>Reach</w:t>
            </w:r>
          </w:p>
        </w:tc>
        <w:tc>
          <w:tcPr>
            <w:tcW w:w="3419" w:type="dxa"/>
            <w:shd w:val="clear" w:color="auto" w:fill="D2DFED"/>
          </w:tcPr>
          <w:p w14:paraId="40777387" w14:textId="77777777" w:rsidR="005D1FA7" w:rsidRDefault="00A67F67">
            <w:pPr>
              <w:pStyle w:val="TableParagraph"/>
              <w:spacing w:before="81"/>
              <w:ind w:left="358" w:right="330"/>
              <w:jc w:val="center"/>
            </w:pPr>
            <w:r>
              <w:t>Likes</w:t>
            </w:r>
          </w:p>
        </w:tc>
        <w:tc>
          <w:tcPr>
            <w:tcW w:w="3409" w:type="dxa"/>
            <w:shd w:val="clear" w:color="auto" w:fill="D2DFED"/>
          </w:tcPr>
          <w:p w14:paraId="4197CEC5" w14:textId="77777777" w:rsidR="005D1FA7" w:rsidRDefault="00A67F67">
            <w:pPr>
              <w:pStyle w:val="TableParagraph"/>
              <w:spacing w:before="81"/>
              <w:ind w:left="68" w:right="55"/>
              <w:jc w:val="center"/>
            </w:pPr>
            <w:r>
              <w:t>Impact</w:t>
            </w:r>
          </w:p>
        </w:tc>
      </w:tr>
      <w:tr w:rsidR="005D1FA7" w14:paraId="50AD9462" w14:textId="77777777">
        <w:trPr>
          <w:trHeight w:val="474"/>
        </w:trPr>
        <w:tc>
          <w:tcPr>
            <w:tcW w:w="3333" w:type="dxa"/>
          </w:tcPr>
          <w:p w14:paraId="08E1A875" w14:textId="77777777" w:rsidR="005D1FA7" w:rsidRDefault="00A67F67">
            <w:pPr>
              <w:pStyle w:val="TableParagraph"/>
              <w:spacing w:before="81"/>
              <w:ind w:left="419" w:right="397"/>
              <w:jc w:val="center"/>
            </w:pPr>
            <w:r>
              <w:t>Target audience reach</w:t>
            </w:r>
          </w:p>
        </w:tc>
        <w:tc>
          <w:tcPr>
            <w:tcW w:w="3419" w:type="dxa"/>
          </w:tcPr>
          <w:p w14:paraId="540843AE" w14:textId="77777777" w:rsidR="005D1FA7" w:rsidRDefault="00A67F67">
            <w:pPr>
              <w:pStyle w:val="TableParagraph"/>
              <w:spacing w:before="81"/>
              <w:ind w:left="358" w:right="335"/>
              <w:jc w:val="center"/>
            </w:pPr>
            <w:r>
              <w:t>Followers</w:t>
            </w:r>
          </w:p>
        </w:tc>
        <w:tc>
          <w:tcPr>
            <w:tcW w:w="3409" w:type="dxa"/>
          </w:tcPr>
          <w:p w14:paraId="5C19465F" w14:textId="77777777" w:rsidR="005D1FA7" w:rsidRDefault="00A67F67">
            <w:pPr>
              <w:pStyle w:val="TableParagraph"/>
              <w:spacing w:before="81"/>
              <w:ind w:left="74" w:right="55"/>
              <w:jc w:val="center"/>
            </w:pPr>
            <w:r>
              <w:t>Awareness</w:t>
            </w:r>
          </w:p>
        </w:tc>
      </w:tr>
      <w:tr w:rsidR="005D1FA7" w14:paraId="00F19B4B" w14:textId="77777777">
        <w:trPr>
          <w:trHeight w:val="469"/>
        </w:trPr>
        <w:tc>
          <w:tcPr>
            <w:tcW w:w="3333" w:type="dxa"/>
            <w:shd w:val="clear" w:color="auto" w:fill="D2DFED"/>
          </w:tcPr>
          <w:p w14:paraId="2E2266B1" w14:textId="77777777" w:rsidR="005D1FA7" w:rsidRDefault="00A67F67">
            <w:pPr>
              <w:pStyle w:val="TableParagraph"/>
              <w:spacing w:before="81"/>
              <w:ind w:left="419" w:right="391"/>
              <w:jc w:val="center"/>
            </w:pPr>
            <w:r>
              <w:t>Impressions</w:t>
            </w:r>
          </w:p>
        </w:tc>
        <w:tc>
          <w:tcPr>
            <w:tcW w:w="3419" w:type="dxa"/>
            <w:shd w:val="clear" w:color="auto" w:fill="D2DFED"/>
          </w:tcPr>
          <w:p w14:paraId="78CA6E23" w14:textId="77777777" w:rsidR="005D1FA7" w:rsidRDefault="00A67F67">
            <w:pPr>
              <w:pStyle w:val="TableParagraph"/>
              <w:spacing w:before="81"/>
              <w:ind w:left="353" w:right="339"/>
              <w:jc w:val="center"/>
            </w:pPr>
            <w:r>
              <w:t>Fans</w:t>
            </w:r>
          </w:p>
        </w:tc>
        <w:tc>
          <w:tcPr>
            <w:tcW w:w="3409" w:type="dxa"/>
            <w:shd w:val="clear" w:color="auto" w:fill="D2DFED"/>
          </w:tcPr>
          <w:p w14:paraId="08F02CC1" w14:textId="77777777" w:rsidR="005D1FA7" w:rsidRDefault="00A67F67">
            <w:pPr>
              <w:pStyle w:val="TableParagraph"/>
              <w:spacing w:before="81"/>
              <w:ind w:left="78" w:right="55"/>
              <w:jc w:val="center"/>
            </w:pPr>
            <w:r>
              <w:t>Attitudes</w:t>
            </w:r>
          </w:p>
        </w:tc>
      </w:tr>
      <w:tr w:rsidR="005D1FA7" w14:paraId="68C284B6" w14:textId="77777777">
        <w:trPr>
          <w:trHeight w:val="474"/>
        </w:trPr>
        <w:tc>
          <w:tcPr>
            <w:tcW w:w="3333" w:type="dxa"/>
          </w:tcPr>
          <w:p w14:paraId="4FDF420B" w14:textId="77777777" w:rsidR="005D1FA7" w:rsidRDefault="00A67F67">
            <w:pPr>
              <w:pStyle w:val="TableParagraph"/>
              <w:spacing w:before="81"/>
              <w:ind w:left="419" w:right="398"/>
              <w:jc w:val="center"/>
            </w:pPr>
            <w:r>
              <w:t>Opportunities to see (OTS)</w:t>
            </w:r>
          </w:p>
        </w:tc>
        <w:tc>
          <w:tcPr>
            <w:tcW w:w="3419" w:type="dxa"/>
          </w:tcPr>
          <w:p w14:paraId="42F589DF" w14:textId="77777777" w:rsidR="005D1FA7" w:rsidRDefault="00A67F67">
            <w:pPr>
              <w:pStyle w:val="TableParagraph"/>
              <w:spacing w:before="81"/>
              <w:ind w:left="358" w:right="335"/>
              <w:jc w:val="center"/>
            </w:pPr>
            <w:r>
              <w:t>Click-throughs</w:t>
            </w:r>
          </w:p>
        </w:tc>
        <w:tc>
          <w:tcPr>
            <w:tcW w:w="3409" w:type="dxa"/>
          </w:tcPr>
          <w:p w14:paraId="60B70833" w14:textId="77777777" w:rsidR="005D1FA7" w:rsidRDefault="00A67F67">
            <w:pPr>
              <w:pStyle w:val="TableParagraph"/>
              <w:spacing w:before="81"/>
              <w:ind w:left="73" w:right="55"/>
              <w:jc w:val="center"/>
            </w:pPr>
            <w:r>
              <w:t>Trust</w:t>
            </w:r>
          </w:p>
        </w:tc>
      </w:tr>
      <w:tr w:rsidR="005D1FA7" w14:paraId="256E6BE3" w14:textId="77777777">
        <w:trPr>
          <w:trHeight w:val="474"/>
        </w:trPr>
        <w:tc>
          <w:tcPr>
            <w:tcW w:w="3333" w:type="dxa"/>
            <w:shd w:val="clear" w:color="auto" w:fill="D2DFED"/>
          </w:tcPr>
          <w:p w14:paraId="096A2172" w14:textId="77777777" w:rsidR="005D1FA7" w:rsidRDefault="00A67F67">
            <w:pPr>
              <w:pStyle w:val="TableParagraph"/>
              <w:spacing w:before="81"/>
              <w:ind w:left="419" w:right="396"/>
              <w:jc w:val="center"/>
            </w:pPr>
            <w:r>
              <w:t>Share of voice</w:t>
            </w:r>
          </w:p>
        </w:tc>
        <w:tc>
          <w:tcPr>
            <w:tcW w:w="3419" w:type="dxa"/>
            <w:shd w:val="clear" w:color="auto" w:fill="D2DFED"/>
          </w:tcPr>
          <w:p w14:paraId="4791D866" w14:textId="77777777" w:rsidR="005D1FA7" w:rsidRDefault="00A67F67">
            <w:pPr>
              <w:pStyle w:val="TableParagraph"/>
              <w:spacing w:before="81"/>
              <w:ind w:left="358" w:right="330"/>
              <w:jc w:val="center"/>
            </w:pPr>
            <w:r>
              <w:t>Downloads</w:t>
            </w:r>
          </w:p>
        </w:tc>
        <w:tc>
          <w:tcPr>
            <w:tcW w:w="3409" w:type="dxa"/>
            <w:shd w:val="clear" w:color="auto" w:fill="D2DFED"/>
          </w:tcPr>
          <w:p w14:paraId="41278D8F" w14:textId="77777777" w:rsidR="005D1FA7" w:rsidRDefault="00A67F67">
            <w:pPr>
              <w:pStyle w:val="TableParagraph"/>
              <w:spacing w:before="81"/>
              <w:ind w:left="73" w:right="55"/>
              <w:jc w:val="center"/>
            </w:pPr>
            <w:r>
              <w:t>Loyalty</w:t>
            </w:r>
          </w:p>
        </w:tc>
      </w:tr>
      <w:tr w:rsidR="005D1FA7" w14:paraId="5A5201A9" w14:textId="77777777">
        <w:trPr>
          <w:trHeight w:val="474"/>
        </w:trPr>
        <w:tc>
          <w:tcPr>
            <w:tcW w:w="3333" w:type="dxa"/>
          </w:tcPr>
          <w:p w14:paraId="182D9B24" w14:textId="77777777" w:rsidR="005D1FA7" w:rsidRDefault="00A67F67">
            <w:pPr>
              <w:pStyle w:val="TableParagraph"/>
              <w:spacing w:before="81"/>
              <w:ind w:left="419" w:right="398"/>
              <w:jc w:val="center"/>
            </w:pPr>
            <w:r>
              <w:t>Cost per thousand (CPM)</w:t>
            </w:r>
          </w:p>
        </w:tc>
        <w:tc>
          <w:tcPr>
            <w:tcW w:w="3419" w:type="dxa"/>
          </w:tcPr>
          <w:p w14:paraId="28A565FB" w14:textId="77777777" w:rsidR="005D1FA7" w:rsidRDefault="00A67F67">
            <w:pPr>
              <w:pStyle w:val="TableParagraph"/>
              <w:spacing w:before="81"/>
              <w:ind w:left="358" w:right="334"/>
              <w:jc w:val="center"/>
            </w:pPr>
            <w:r>
              <w:t>Comments</w:t>
            </w:r>
          </w:p>
        </w:tc>
        <w:tc>
          <w:tcPr>
            <w:tcW w:w="3409" w:type="dxa"/>
          </w:tcPr>
          <w:p w14:paraId="6C4626F9" w14:textId="77777777" w:rsidR="005D1FA7" w:rsidRDefault="00A67F67">
            <w:pPr>
              <w:pStyle w:val="TableParagraph"/>
              <w:spacing w:before="81"/>
              <w:ind w:left="72" w:right="55"/>
              <w:jc w:val="center"/>
            </w:pPr>
            <w:r>
              <w:t>Reputation</w:t>
            </w:r>
          </w:p>
        </w:tc>
      </w:tr>
      <w:tr w:rsidR="005D1FA7" w14:paraId="642FC1DE" w14:textId="77777777">
        <w:trPr>
          <w:trHeight w:val="470"/>
        </w:trPr>
        <w:tc>
          <w:tcPr>
            <w:tcW w:w="3333" w:type="dxa"/>
            <w:shd w:val="clear" w:color="auto" w:fill="D2DFED"/>
          </w:tcPr>
          <w:p w14:paraId="17169D1E" w14:textId="77777777" w:rsidR="005D1FA7" w:rsidRDefault="00A67F67">
            <w:pPr>
              <w:pStyle w:val="TableParagraph"/>
              <w:spacing w:before="77"/>
              <w:ind w:left="419" w:right="390"/>
              <w:jc w:val="center"/>
            </w:pPr>
            <w:r>
              <w:t>Hits</w:t>
            </w:r>
          </w:p>
        </w:tc>
        <w:tc>
          <w:tcPr>
            <w:tcW w:w="3419" w:type="dxa"/>
            <w:shd w:val="clear" w:color="auto" w:fill="D2DFED"/>
          </w:tcPr>
          <w:p w14:paraId="599650E1" w14:textId="77777777" w:rsidR="005D1FA7" w:rsidRDefault="00A67F67">
            <w:pPr>
              <w:pStyle w:val="TableParagraph"/>
              <w:spacing w:before="77"/>
              <w:ind w:left="358" w:right="336"/>
              <w:jc w:val="center"/>
            </w:pPr>
            <w:r>
              <w:t>Tone</w:t>
            </w:r>
          </w:p>
        </w:tc>
        <w:tc>
          <w:tcPr>
            <w:tcW w:w="3409" w:type="dxa"/>
            <w:shd w:val="clear" w:color="auto" w:fill="D2DFED"/>
          </w:tcPr>
          <w:p w14:paraId="76A99E6D" w14:textId="77777777" w:rsidR="005D1FA7" w:rsidRDefault="00A67F67">
            <w:pPr>
              <w:pStyle w:val="TableParagraph"/>
              <w:spacing w:before="77"/>
              <w:ind w:left="69" w:right="55"/>
              <w:jc w:val="center"/>
            </w:pPr>
            <w:r>
              <w:t>Relationships</w:t>
            </w:r>
          </w:p>
        </w:tc>
      </w:tr>
      <w:tr w:rsidR="005D1FA7" w14:paraId="50E040F3" w14:textId="77777777">
        <w:trPr>
          <w:trHeight w:val="474"/>
        </w:trPr>
        <w:tc>
          <w:tcPr>
            <w:tcW w:w="3333" w:type="dxa"/>
          </w:tcPr>
          <w:p w14:paraId="172D4EAC" w14:textId="77777777" w:rsidR="005D1FA7" w:rsidRDefault="00A67F67">
            <w:pPr>
              <w:pStyle w:val="TableParagraph"/>
              <w:spacing w:before="81"/>
              <w:ind w:left="419" w:right="395"/>
              <w:jc w:val="center"/>
            </w:pPr>
            <w:r>
              <w:t>Visits</w:t>
            </w:r>
          </w:p>
        </w:tc>
        <w:tc>
          <w:tcPr>
            <w:tcW w:w="3419" w:type="dxa"/>
          </w:tcPr>
          <w:p w14:paraId="402FDAFA" w14:textId="77777777" w:rsidR="005D1FA7" w:rsidRDefault="00A67F67">
            <w:pPr>
              <w:pStyle w:val="TableParagraph"/>
              <w:spacing w:before="81"/>
              <w:ind w:left="358" w:right="330"/>
              <w:jc w:val="center"/>
            </w:pPr>
            <w:r>
              <w:t>Sentiment</w:t>
            </w:r>
          </w:p>
        </w:tc>
        <w:tc>
          <w:tcPr>
            <w:tcW w:w="3409" w:type="dxa"/>
          </w:tcPr>
          <w:p w14:paraId="06F06F08" w14:textId="77777777" w:rsidR="005D1FA7" w:rsidRDefault="00A67F67">
            <w:pPr>
              <w:pStyle w:val="TableParagraph"/>
              <w:spacing w:before="81"/>
              <w:ind w:left="75" w:right="55"/>
              <w:jc w:val="center"/>
            </w:pPr>
            <w:r>
              <w:t>Return on Investment (ROI)</w:t>
            </w:r>
          </w:p>
        </w:tc>
      </w:tr>
    </w:tbl>
    <w:p w14:paraId="46288936" w14:textId="77777777" w:rsidR="005D1FA7" w:rsidRDefault="005D1FA7">
      <w:pPr>
        <w:jc w:val="center"/>
        <w:sectPr w:rsidR="005D1FA7">
          <w:pgSz w:w="12240" w:h="15840"/>
          <w:pgMar w:top="1700" w:right="500" w:bottom="1180" w:left="1220" w:header="919" w:footer="998" w:gutter="0"/>
          <w:cols w:space="720"/>
        </w:sectPr>
      </w:pPr>
    </w:p>
    <w:p w14:paraId="1C24BBC7" w14:textId="77777777" w:rsidR="005D1FA7" w:rsidRDefault="00A67F67">
      <w:pPr>
        <w:pStyle w:val="BodyText"/>
        <w:spacing w:before="85"/>
        <w:ind w:left="220"/>
      </w:pPr>
      <w:r>
        <w:lastRenderedPageBreak/>
        <w:t>Topic 2: Letters of Support</w:t>
      </w:r>
    </w:p>
    <w:p w14:paraId="48448EFE" w14:textId="77777777" w:rsidR="005D1FA7" w:rsidRDefault="005D1FA7">
      <w:pPr>
        <w:pStyle w:val="BodyText"/>
      </w:pPr>
    </w:p>
    <w:p w14:paraId="092E8DFA" w14:textId="77777777" w:rsidR="005D1FA7" w:rsidRDefault="00A67F67">
      <w:pPr>
        <w:pStyle w:val="BodyText"/>
        <w:spacing w:before="1"/>
        <w:ind w:left="941" w:right="1005" w:hanging="361"/>
      </w:pPr>
      <w:r>
        <w:t>Q. Since there is no PRSA Chapter where I live, I am not active in a local Chapter. Who, then, would write the Chapter/District/Section Support Letter?</w:t>
      </w:r>
    </w:p>
    <w:p w14:paraId="5A097248" w14:textId="77777777" w:rsidR="005D1FA7" w:rsidRDefault="00A67F67">
      <w:pPr>
        <w:pStyle w:val="BodyText"/>
        <w:ind w:left="941" w:right="1012" w:hanging="361"/>
      </w:pPr>
      <w:r>
        <w:t>A. This letter must then come from an officer of the PRSA District in which you reside or from a Section</w:t>
      </w:r>
      <w:r>
        <w:t xml:space="preserve"> in which you participate.</w:t>
      </w:r>
    </w:p>
    <w:p w14:paraId="3772126B" w14:textId="77777777" w:rsidR="005D1FA7" w:rsidRDefault="005D1FA7">
      <w:pPr>
        <w:pStyle w:val="BodyText"/>
        <w:spacing w:before="1"/>
      </w:pPr>
    </w:p>
    <w:p w14:paraId="2E3959AE" w14:textId="77777777" w:rsidR="005D1FA7" w:rsidRDefault="00A67F67">
      <w:pPr>
        <w:pStyle w:val="BodyText"/>
        <w:ind w:left="580"/>
      </w:pPr>
      <w:r>
        <w:t>Q. Can a PRSSA member/President of my PRSSA Chapter write a letter of support for me?</w:t>
      </w:r>
    </w:p>
    <w:p w14:paraId="693234A3" w14:textId="77777777" w:rsidR="005D1FA7" w:rsidRDefault="00A67F67">
      <w:pPr>
        <w:pStyle w:val="BodyText"/>
        <w:ind w:left="941" w:right="1005" w:hanging="361"/>
      </w:pPr>
      <w:r>
        <w:t xml:space="preserve">A. Absolutely. This would be one of the required </w:t>
      </w:r>
      <w:r>
        <w:rPr>
          <w:i/>
        </w:rPr>
        <w:t xml:space="preserve">four </w:t>
      </w:r>
      <w:r>
        <w:t>letters of support from people in the field of public relations or communication.</w:t>
      </w:r>
    </w:p>
    <w:p w14:paraId="461A358B" w14:textId="77777777" w:rsidR="005D1FA7" w:rsidRDefault="005D1FA7">
      <w:pPr>
        <w:pStyle w:val="BodyText"/>
      </w:pPr>
    </w:p>
    <w:p w14:paraId="7684F7A6" w14:textId="77777777" w:rsidR="005D1FA7" w:rsidRDefault="00A67F67">
      <w:pPr>
        <w:pStyle w:val="BodyText"/>
        <w:spacing w:before="1"/>
        <w:ind w:left="580"/>
      </w:pPr>
      <w:r>
        <w:t>Q. If</w:t>
      </w:r>
      <w:r>
        <w:t xml:space="preserve"> I am the current PRSA Chapter President, who writes the Chapter letter of support?</w:t>
      </w:r>
    </w:p>
    <w:p w14:paraId="661D998F" w14:textId="77777777" w:rsidR="005D1FA7" w:rsidRDefault="00A67F67">
      <w:pPr>
        <w:pStyle w:val="BodyText"/>
        <w:ind w:left="941" w:hanging="361"/>
      </w:pPr>
      <w:r>
        <w:t>A. The immediate past-president or an officer of the current board would complete the Chapter/Section/District</w:t>
      </w:r>
      <w:r>
        <w:rPr>
          <w:spacing w:val="-18"/>
        </w:rPr>
        <w:t xml:space="preserve"> </w:t>
      </w:r>
      <w:r>
        <w:t>Comment</w:t>
      </w:r>
      <w:r>
        <w:rPr>
          <w:spacing w:val="-22"/>
        </w:rPr>
        <w:t xml:space="preserve"> </w:t>
      </w:r>
      <w:r>
        <w:t>Form</w:t>
      </w:r>
      <w:r>
        <w:rPr>
          <w:spacing w:val="-21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accompanying</w:t>
      </w:r>
      <w:r>
        <w:rPr>
          <w:spacing w:val="-21"/>
        </w:rPr>
        <w:t xml:space="preserve"> </w:t>
      </w:r>
      <w:r>
        <w:t>one-page</w:t>
      </w:r>
      <w:r>
        <w:rPr>
          <w:spacing w:val="-21"/>
        </w:rPr>
        <w:t xml:space="preserve"> </w:t>
      </w:r>
      <w:r>
        <w:t>letter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t>support.</w:t>
      </w:r>
    </w:p>
    <w:p w14:paraId="1898DF57" w14:textId="77777777" w:rsidR="005D1FA7" w:rsidRDefault="005D1FA7">
      <w:pPr>
        <w:pStyle w:val="BodyText"/>
        <w:spacing w:before="1"/>
      </w:pPr>
    </w:p>
    <w:p w14:paraId="3BBCBEA8" w14:textId="77777777" w:rsidR="005D1FA7" w:rsidRDefault="00A67F67">
      <w:pPr>
        <w:pStyle w:val="BodyText"/>
        <w:ind w:left="220"/>
      </w:pPr>
      <w:r>
        <w:t xml:space="preserve">Topic 3: </w:t>
      </w:r>
      <w:proofErr w:type="spellStart"/>
      <w:r>
        <w:t>GoodFellows</w:t>
      </w:r>
      <w:proofErr w:type="spellEnd"/>
    </w:p>
    <w:p w14:paraId="52EB19C2" w14:textId="77777777" w:rsidR="005D1FA7" w:rsidRDefault="005D1FA7">
      <w:pPr>
        <w:pStyle w:val="BodyText"/>
      </w:pPr>
    </w:p>
    <w:p w14:paraId="20480271" w14:textId="77777777" w:rsidR="005D1FA7" w:rsidRDefault="00A67F67">
      <w:pPr>
        <w:pStyle w:val="BodyText"/>
        <w:ind w:left="941" w:right="1005" w:hanging="361"/>
      </w:pPr>
      <w:r>
        <w:t>Q. I have a friend who is a member of the College of Fellows</w:t>
      </w:r>
      <w:r>
        <w:t xml:space="preserve"> and has offered to be my </w:t>
      </w:r>
      <w:proofErr w:type="spellStart"/>
      <w:r>
        <w:t>GoodFellow</w:t>
      </w:r>
      <w:proofErr w:type="spellEnd"/>
      <w:r>
        <w:t>. Can I be assigned that person?</w:t>
      </w:r>
    </w:p>
    <w:p w14:paraId="05927029" w14:textId="77777777" w:rsidR="005D1FA7" w:rsidRDefault="00A67F67">
      <w:pPr>
        <w:pStyle w:val="ListParagraph"/>
        <w:numPr>
          <w:ilvl w:val="0"/>
          <w:numId w:val="2"/>
        </w:numPr>
        <w:tabs>
          <w:tab w:val="left" w:pos="941"/>
        </w:tabs>
        <w:ind w:right="1284"/>
      </w:pPr>
      <w:r>
        <w:t>All</w:t>
      </w:r>
      <w:r>
        <w:rPr>
          <w:spacing w:val="-18"/>
        </w:rPr>
        <w:t xml:space="preserve"> </w:t>
      </w:r>
      <w:r>
        <w:t>assignments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proofErr w:type="spellStart"/>
      <w:r>
        <w:t>GoodFellows</w:t>
      </w:r>
      <w:proofErr w:type="spellEnd"/>
      <w:r>
        <w:rPr>
          <w:spacing w:val="-17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confidentially</w:t>
      </w:r>
      <w:r>
        <w:rPr>
          <w:spacing w:val="-19"/>
        </w:rPr>
        <w:t xml:space="preserve"> </w:t>
      </w:r>
      <w:r>
        <w:t>made</w:t>
      </w:r>
      <w:r>
        <w:rPr>
          <w:spacing w:val="-15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the</w:t>
      </w:r>
      <w:r>
        <w:rPr>
          <w:spacing w:val="-18"/>
        </w:rPr>
        <w:t xml:space="preserve"> </w:t>
      </w:r>
      <w:proofErr w:type="spellStart"/>
      <w:r>
        <w:t>GoodFellow</w:t>
      </w:r>
      <w:proofErr w:type="spellEnd"/>
      <w:r>
        <w:rPr>
          <w:spacing w:val="-17"/>
        </w:rPr>
        <w:t xml:space="preserve"> </w:t>
      </w:r>
      <w:r>
        <w:t>Committee</w:t>
      </w:r>
      <w:r>
        <w:rPr>
          <w:spacing w:val="-19"/>
        </w:rPr>
        <w:t xml:space="preserve"> </w:t>
      </w:r>
      <w:r>
        <w:t>for several</w:t>
      </w:r>
      <w:r>
        <w:rPr>
          <w:spacing w:val="3"/>
        </w:rPr>
        <w:t xml:space="preserve"> </w:t>
      </w:r>
      <w:r>
        <w:t>reasons:</w:t>
      </w:r>
    </w:p>
    <w:p w14:paraId="5DE596D4" w14:textId="77777777" w:rsidR="005D1FA7" w:rsidRDefault="00A67F67">
      <w:pPr>
        <w:pStyle w:val="ListParagraph"/>
        <w:numPr>
          <w:ilvl w:val="1"/>
          <w:numId w:val="2"/>
        </w:numPr>
        <w:tabs>
          <w:tab w:val="left" w:pos="1301"/>
        </w:tabs>
        <w:spacing w:before="2" w:line="237" w:lineRule="auto"/>
        <w:ind w:right="959"/>
      </w:pPr>
      <w:r>
        <w:t xml:space="preserve">All Fellows who want to be a </w:t>
      </w:r>
      <w:proofErr w:type="spellStart"/>
      <w:r>
        <w:t>GoodFellow</w:t>
      </w:r>
      <w:proofErr w:type="spellEnd"/>
      <w:r>
        <w:t xml:space="preserve"> receive special training each year. This allows them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aware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current</w:t>
      </w:r>
      <w:r>
        <w:rPr>
          <w:spacing w:val="-14"/>
        </w:rPr>
        <w:t xml:space="preserve"> </w:t>
      </w:r>
      <w:r>
        <w:t>application</w:t>
      </w:r>
      <w:r>
        <w:rPr>
          <w:spacing w:val="-16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requirements,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adjusted from year to</w:t>
      </w:r>
      <w:r>
        <w:rPr>
          <w:spacing w:val="-1"/>
        </w:rPr>
        <w:t xml:space="preserve"> </w:t>
      </w:r>
      <w:r>
        <w:t>year.</w:t>
      </w:r>
    </w:p>
    <w:p w14:paraId="4BD83D39" w14:textId="77777777" w:rsidR="005D1FA7" w:rsidRDefault="00A67F67">
      <w:pPr>
        <w:pStyle w:val="ListParagraph"/>
        <w:numPr>
          <w:ilvl w:val="1"/>
          <w:numId w:val="2"/>
        </w:numPr>
        <w:tabs>
          <w:tab w:val="left" w:pos="1301"/>
        </w:tabs>
        <w:ind w:right="1000"/>
      </w:pPr>
      <w:r>
        <w:t xml:space="preserve">The </w:t>
      </w:r>
      <w:proofErr w:type="spellStart"/>
      <w:r>
        <w:t>GoodFellow</w:t>
      </w:r>
      <w:proofErr w:type="spellEnd"/>
      <w:r>
        <w:t xml:space="preserve"> Committee seeks to make the best match possibl</w:t>
      </w:r>
      <w:r>
        <w:t xml:space="preserve">e based on both the applicant’s and </w:t>
      </w:r>
      <w:proofErr w:type="spellStart"/>
      <w:r>
        <w:t>GoodFellow’s</w:t>
      </w:r>
      <w:proofErr w:type="spellEnd"/>
      <w:r>
        <w:t xml:space="preserve"> background and experience. Your friend’s professional career</w:t>
      </w:r>
      <w:r>
        <w:rPr>
          <w:spacing w:val="-15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well-aligned</w:t>
      </w:r>
      <w:r>
        <w:rPr>
          <w:spacing w:val="-16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background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match</w:t>
      </w:r>
      <w:r>
        <w:rPr>
          <w:spacing w:val="-14"/>
        </w:rPr>
        <w:t xml:space="preserve"> </w:t>
      </w:r>
      <w:r>
        <w:t>another</w:t>
      </w:r>
      <w:r>
        <w:rPr>
          <w:spacing w:val="-14"/>
        </w:rPr>
        <w:t xml:space="preserve"> </w:t>
      </w:r>
      <w:r>
        <w:t>applicant’s more</w:t>
      </w:r>
      <w:r>
        <w:rPr>
          <w:spacing w:val="1"/>
        </w:rPr>
        <w:t xml:space="preserve"> </w:t>
      </w:r>
      <w:r>
        <w:t>closely.</w:t>
      </w:r>
    </w:p>
    <w:p w14:paraId="41B1975D" w14:textId="77777777" w:rsidR="005D1FA7" w:rsidRDefault="00A67F67">
      <w:pPr>
        <w:pStyle w:val="ListParagraph"/>
        <w:numPr>
          <w:ilvl w:val="1"/>
          <w:numId w:val="2"/>
        </w:numPr>
        <w:tabs>
          <w:tab w:val="left" w:pos="1301"/>
        </w:tabs>
        <w:ind w:right="1094"/>
      </w:pPr>
      <w:r>
        <w:t>A</w:t>
      </w:r>
      <w:r>
        <w:rPr>
          <w:spacing w:val="-6"/>
        </w:rPr>
        <w:t xml:space="preserve"> </w:t>
      </w:r>
      <w:proofErr w:type="spellStart"/>
      <w:r>
        <w:t>GoodFellow</w:t>
      </w:r>
      <w:proofErr w:type="spellEnd"/>
      <w:r>
        <w:t>,</w:t>
      </w:r>
      <w:r>
        <w:rPr>
          <w:spacing w:val="-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definition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purpose,</w:t>
      </w:r>
      <w:r>
        <w:rPr>
          <w:spacing w:val="-9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u w:val="single"/>
        </w:rPr>
        <w:t>neutral</w:t>
      </w:r>
      <w:r>
        <w:rPr>
          <w:spacing w:val="-5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eyes</w:t>
      </w:r>
      <w:r>
        <w:rPr>
          <w:spacing w:val="-8"/>
        </w:rPr>
        <w:t xml:space="preserve"> </w:t>
      </w:r>
      <w:r>
        <w:rPr>
          <w:spacing w:val="-3"/>
        </w:rPr>
        <w:t>and</w:t>
      </w:r>
      <w:r>
        <w:rPr>
          <w:spacing w:val="-6"/>
        </w:rPr>
        <w:t xml:space="preserve"> </w:t>
      </w:r>
      <w:r>
        <w:t>ears</w:t>
      </w:r>
      <w:r>
        <w:rPr>
          <w:spacing w:val="-8"/>
        </w:rPr>
        <w:t xml:space="preserve"> </w:t>
      </w:r>
      <w:r>
        <w:t>so that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proofErr w:type="spellStart"/>
      <w:r>
        <w:t>GoodFellow</w:t>
      </w:r>
      <w:proofErr w:type="spellEnd"/>
      <w:r>
        <w:rPr>
          <w:spacing w:val="-7"/>
        </w:rPr>
        <w:t xml:space="preserve"> </w:t>
      </w:r>
      <w:r>
        <w:t>remains</w:t>
      </w:r>
      <w:r>
        <w:rPr>
          <w:spacing w:val="-14"/>
        </w:rPr>
        <w:t xml:space="preserve"> </w:t>
      </w:r>
      <w:r>
        <w:t>objective.</w:t>
      </w:r>
      <w:r>
        <w:rPr>
          <w:spacing w:val="-8"/>
        </w:rPr>
        <w:t xml:space="preserve"> </w:t>
      </w:r>
      <w:r>
        <w:t xml:space="preserve">This typically leads to a more productive dialogue, smoother process </w:t>
      </w:r>
      <w:r>
        <w:rPr>
          <w:spacing w:val="-3"/>
        </w:rPr>
        <w:t xml:space="preserve">and </w:t>
      </w:r>
      <w:r>
        <w:t>greater chance of success for the</w:t>
      </w:r>
      <w:r>
        <w:rPr>
          <w:spacing w:val="5"/>
        </w:rPr>
        <w:t xml:space="preserve"> </w:t>
      </w:r>
      <w:r>
        <w:t>applicant.</w:t>
      </w:r>
    </w:p>
    <w:p w14:paraId="55089497" w14:textId="77777777" w:rsidR="005D1FA7" w:rsidRDefault="005D1FA7">
      <w:pPr>
        <w:pStyle w:val="BodyText"/>
        <w:spacing w:before="2"/>
      </w:pPr>
    </w:p>
    <w:p w14:paraId="45393B79" w14:textId="77777777" w:rsidR="005D1FA7" w:rsidRDefault="00A67F67">
      <w:pPr>
        <w:pStyle w:val="BodyText"/>
        <w:ind w:left="580"/>
      </w:pPr>
      <w:r>
        <w:t>Q. Is it required th</w:t>
      </w:r>
      <w:r>
        <w:t xml:space="preserve">at I use a </w:t>
      </w:r>
      <w:proofErr w:type="spellStart"/>
      <w:r>
        <w:t>GoodFellow</w:t>
      </w:r>
      <w:proofErr w:type="spellEnd"/>
      <w:r>
        <w:t>?</w:t>
      </w:r>
    </w:p>
    <w:p w14:paraId="3FAB69E6" w14:textId="77777777" w:rsidR="005D1FA7" w:rsidRDefault="00A67F67">
      <w:pPr>
        <w:pStyle w:val="BodyText"/>
        <w:ind w:left="941" w:right="1005" w:hanging="361"/>
      </w:pPr>
      <w:r>
        <w:t xml:space="preserve">A. It is not, but a </w:t>
      </w:r>
      <w:proofErr w:type="spellStart"/>
      <w:r>
        <w:t>GoodFellow</w:t>
      </w:r>
      <w:proofErr w:type="spellEnd"/>
      <w:r>
        <w:t xml:space="preserve"> can be an invaluable resource and sounding board. Having a </w:t>
      </w:r>
      <w:proofErr w:type="spellStart"/>
      <w:r>
        <w:t>GoodFellow</w:t>
      </w:r>
      <w:proofErr w:type="spellEnd"/>
      <w:r>
        <w:t xml:space="preserve"> does not mean an automatic selection to the College of Fellows, however.</w:t>
      </w:r>
    </w:p>
    <w:p w14:paraId="2E0A6756" w14:textId="77777777" w:rsidR="005D1FA7" w:rsidRDefault="005D1FA7">
      <w:pPr>
        <w:pStyle w:val="BodyText"/>
      </w:pPr>
    </w:p>
    <w:p w14:paraId="602B0C5B" w14:textId="77777777" w:rsidR="005D1FA7" w:rsidRDefault="00A67F67">
      <w:pPr>
        <w:pStyle w:val="BodyText"/>
        <w:spacing w:before="1"/>
        <w:ind w:left="580"/>
      </w:pPr>
      <w:r>
        <w:t xml:space="preserve">Q. How often should I contact my </w:t>
      </w:r>
      <w:proofErr w:type="spellStart"/>
      <w:r>
        <w:t>GoodFellow</w:t>
      </w:r>
      <w:proofErr w:type="spellEnd"/>
      <w:r>
        <w:t>?</w:t>
      </w:r>
    </w:p>
    <w:p w14:paraId="6E85EF26" w14:textId="77777777" w:rsidR="005D1FA7" w:rsidRDefault="00A67F67">
      <w:pPr>
        <w:pStyle w:val="BodyText"/>
        <w:ind w:left="941" w:right="948" w:hanging="361"/>
      </w:pPr>
      <w:r>
        <w:t>A. You should</w:t>
      </w:r>
      <w:r>
        <w:t xml:space="preserve"> reach out to your </w:t>
      </w:r>
      <w:proofErr w:type="spellStart"/>
      <w:r>
        <w:t>GoodFellow</w:t>
      </w:r>
      <w:proofErr w:type="spellEnd"/>
      <w:r>
        <w:t xml:space="preserve"> and talk about how you would like to work with him or her. Hopefully, you will phone or email several times, so that your questions can be </w:t>
      </w:r>
      <w:proofErr w:type="gramStart"/>
      <w:r>
        <w:t>answered</w:t>
      </w:r>
      <w:proofErr w:type="gramEnd"/>
      <w:r>
        <w:t xml:space="preserve"> and your time writing is well spent.</w:t>
      </w:r>
    </w:p>
    <w:p w14:paraId="23347AD2" w14:textId="77777777" w:rsidR="005D1FA7" w:rsidRDefault="005D1FA7">
      <w:pPr>
        <w:pStyle w:val="BodyText"/>
        <w:spacing w:before="1"/>
      </w:pPr>
    </w:p>
    <w:p w14:paraId="2F588110" w14:textId="77777777" w:rsidR="005D1FA7" w:rsidRDefault="00A67F67">
      <w:pPr>
        <w:pStyle w:val="BodyText"/>
        <w:ind w:left="220"/>
      </w:pPr>
      <w:r>
        <w:t>Topic 4: Selection Committee</w:t>
      </w:r>
    </w:p>
    <w:p w14:paraId="715C142F" w14:textId="77777777" w:rsidR="005D1FA7" w:rsidRDefault="005D1FA7">
      <w:pPr>
        <w:pStyle w:val="BodyText"/>
        <w:spacing w:before="1"/>
      </w:pPr>
    </w:p>
    <w:p w14:paraId="747F32F3" w14:textId="77777777" w:rsidR="005D1FA7" w:rsidRDefault="00A67F67">
      <w:pPr>
        <w:pStyle w:val="BodyText"/>
        <w:ind w:left="941" w:right="859" w:hanging="361"/>
      </w:pPr>
      <w:r>
        <w:t>Q. Is there a list of the members of the Selection Committee posted somewhere so I know not to ask one of them to write a letter of support for me?</w:t>
      </w:r>
    </w:p>
    <w:p w14:paraId="4ED2996D" w14:textId="77777777" w:rsidR="005D1FA7" w:rsidRDefault="00A67F67">
      <w:pPr>
        <w:pStyle w:val="BodyText"/>
        <w:ind w:left="941" w:right="859" w:hanging="361"/>
      </w:pPr>
      <w:r>
        <w:t>A. To ensure impartiality, this list is not made public. If, by chance, you as</w:t>
      </w:r>
      <w:r>
        <w:t xml:space="preserve">k someone </w:t>
      </w:r>
      <w:r>
        <w:rPr>
          <w:spacing w:val="-3"/>
        </w:rPr>
        <w:t xml:space="preserve">to </w:t>
      </w:r>
      <w:r>
        <w:t>be a letter</w:t>
      </w:r>
      <w:r>
        <w:rPr>
          <w:spacing w:val="-12"/>
        </w:rPr>
        <w:t xml:space="preserve"> </w:t>
      </w:r>
      <w:r>
        <w:t>writer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she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Selection</w:t>
      </w:r>
      <w:r>
        <w:rPr>
          <w:spacing w:val="-11"/>
        </w:rPr>
        <w:t xml:space="preserve"> </w:t>
      </w:r>
      <w:r>
        <w:t>Committee,</w:t>
      </w:r>
      <w:r>
        <w:rPr>
          <w:spacing w:val="-8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tell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that he or she cannot write a letter on your behalf and will ask you to keep that information confidential.</w:t>
      </w:r>
    </w:p>
    <w:p w14:paraId="0054BBE6" w14:textId="77777777" w:rsidR="005D1FA7" w:rsidRDefault="005D1FA7">
      <w:pPr>
        <w:sectPr w:rsidR="005D1FA7">
          <w:pgSz w:w="12240" w:h="15840"/>
          <w:pgMar w:top="1700" w:right="500" w:bottom="1180" w:left="1220" w:header="919" w:footer="998" w:gutter="0"/>
          <w:cols w:space="720"/>
        </w:sectPr>
      </w:pPr>
    </w:p>
    <w:p w14:paraId="4DB91D1A" w14:textId="77777777" w:rsidR="005D1FA7" w:rsidRDefault="005D1FA7">
      <w:pPr>
        <w:pStyle w:val="BodyText"/>
        <w:spacing w:before="7"/>
        <w:rPr>
          <w:sz w:val="20"/>
        </w:rPr>
      </w:pPr>
    </w:p>
    <w:p w14:paraId="519E5147" w14:textId="77777777" w:rsidR="005D1FA7" w:rsidRDefault="00A67F67">
      <w:pPr>
        <w:pStyle w:val="BodyText"/>
        <w:spacing w:before="101"/>
        <w:ind w:left="220"/>
      </w:pPr>
      <w:r>
        <w:t>Topic 5: Reapplication</w:t>
      </w:r>
    </w:p>
    <w:p w14:paraId="41A0E90F" w14:textId="77777777" w:rsidR="005D1FA7" w:rsidRDefault="005D1FA7">
      <w:pPr>
        <w:pStyle w:val="BodyText"/>
      </w:pPr>
    </w:p>
    <w:p w14:paraId="5519BD3D" w14:textId="77777777" w:rsidR="005D1FA7" w:rsidRDefault="00A67F67">
      <w:pPr>
        <w:pStyle w:val="BodyText"/>
        <w:ind w:left="580"/>
      </w:pPr>
      <w:r>
        <w:t>Q. Where can I find information about reapplying to the College of Fellows?</w:t>
      </w:r>
    </w:p>
    <w:p w14:paraId="577DB05D" w14:textId="77777777" w:rsidR="005D1FA7" w:rsidRPr="001A3342" w:rsidRDefault="00A67F67">
      <w:pPr>
        <w:pStyle w:val="BodyText"/>
        <w:spacing w:before="1"/>
        <w:ind w:left="941" w:right="859" w:hanging="361"/>
        <w:rPr>
          <w:color w:val="0000FF"/>
        </w:rPr>
      </w:pPr>
      <w:r>
        <w:t>A.</w:t>
      </w:r>
      <w:r>
        <w:rPr>
          <w:color w:val="0000FF"/>
        </w:rPr>
        <w:t xml:space="preserve"> </w:t>
      </w:r>
      <w:hyperlink r:id="rId12" w:history="1">
        <w:commentRangeStart w:id="0"/>
        <w:r w:rsidR="001A3342" w:rsidRPr="001A3342">
          <w:rPr>
            <w:rStyle w:val="Hyperlink"/>
          </w:rPr>
          <w:t>You w</w:t>
        </w:r>
        <w:r w:rsidR="001A3342" w:rsidRPr="001A3342">
          <w:rPr>
            <w:rStyle w:val="Hyperlink"/>
          </w:rPr>
          <w:t>ill fin</w:t>
        </w:r>
        <w:r w:rsidR="001A3342" w:rsidRPr="001A3342">
          <w:rPr>
            <w:rStyle w:val="Hyperlink"/>
          </w:rPr>
          <w:t>d</w:t>
        </w:r>
        <w:r w:rsidR="001A3342" w:rsidRPr="001A3342">
          <w:rPr>
            <w:rStyle w:val="Hyperlink"/>
          </w:rPr>
          <w:t xml:space="preserve"> t</w:t>
        </w:r>
        <w:bookmarkStart w:id="1" w:name="_GoBack"/>
        <w:bookmarkEnd w:id="1"/>
        <w:r w:rsidR="001A3342" w:rsidRPr="001A3342">
          <w:rPr>
            <w:rStyle w:val="Hyperlink"/>
          </w:rPr>
          <w:t>he specific list of applica</w:t>
        </w:r>
        <w:r w:rsidR="001A3342" w:rsidRPr="001A3342">
          <w:rPr>
            <w:rStyle w:val="Hyperlink"/>
          </w:rPr>
          <w:t>t</w:t>
        </w:r>
        <w:r w:rsidR="001A3342" w:rsidRPr="001A3342">
          <w:rPr>
            <w:rStyle w:val="Hyperlink"/>
          </w:rPr>
          <w:t>ion instructions - including reapplication I</w:t>
        </w:r>
        <w:r w:rsidR="001A3342" w:rsidRPr="001A3342">
          <w:rPr>
            <w:rStyle w:val="Hyperlink"/>
          </w:rPr>
          <w:t>n</w:t>
        </w:r>
        <w:r w:rsidR="001A3342" w:rsidRPr="001A3342">
          <w:rPr>
            <w:rStyle w:val="Hyperlink"/>
          </w:rPr>
          <w:t>structions</w:t>
        </w:r>
        <w:r w:rsidR="001A3342" w:rsidRPr="001A3342">
          <w:rPr>
            <w:rStyle w:val="Hyperlink"/>
          </w:rPr>
          <w:t xml:space="preserve"> </w:t>
        </w:r>
        <w:r w:rsidR="001A3342" w:rsidRPr="001A3342">
          <w:rPr>
            <w:rStyle w:val="Hyperlink"/>
          </w:rPr>
          <w:t>on the PRSA website</w:t>
        </w:r>
        <w:commentRangeEnd w:id="0"/>
      </w:hyperlink>
      <w:r w:rsidR="001A3342" w:rsidRPr="001A3342">
        <w:rPr>
          <w:color w:val="0000FF"/>
        </w:rPr>
        <w:t>.</w:t>
      </w:r>
      <w:r w:rsidR="001A3342" w:rsidRPr="001A3342">
        <w:rPr>
          <w:color w:val="0000FF"/>
          <w:sz w:val="16"/>
          <w:szCs w:val="16"/>
        </w:rPr>
        <w:commentReference w:id="0"/>
      </w:r>
    </w:p>
    <w:p w14:paraId="0BE3CC82" w14:textId="77777777" w:rsidR="005D1FA7" w:rsidRDefault="005D1FA7">
      <w:pPr>
        <w:pStyle w:val="BodyText"/>
      </w:pPr>
    </w:p>
    <w:p w14:paraId="3D296035" w14:textId="77777777" w:rsidR="005D1FA7" w:rsidRDefault="00A67F67">
      <w:pPr>
        <w:pStyle w:val="BodyText"/>
        <w:spacing w:before="1"/>
        <w:ind w:left="220"/>
      </w:pPr>
      <w:r>
        <w:t>Topic 6: Changes in the Application from 2019</w:t>
      </w:r>
    </w:p>
    <w:p w14:paraId="775CA7F1" w14:textId="77777777" w:rsidR="005D1FA7" w:rsidRDefault="005D1FA7">
      <w:pPr>
        <w:pStyle w:val="BodyText"/>
      </w:pPr>
    </w:p>
    <w:p w14:paraId="38A3CED3" w14:textId="77777777" w:rsidR="005D1FA7" w:rsidRDefault="00A67F67">
      <w:pPr>
        <w:pStyle w:val="BodyText"/>
        <w:ind w:left="580"/>
      </w:pPr>
      <w:r>
        <w:t>Q. Are there any changes in the forms from last year?</w:t>
      </w:r>
    </w:p>
    <w:p w14:paraId="7F423B4E" w14:textId="77777777" w:rsidR="005D1FA7" w:rsidRDefault="00A67F67">
      <w:pPr>
        <w:pStyle w:val="ListParagraph"/>
        <w:numPr>
          <w:ilvl w:val="0"/>
          <w:numId w:val="1"/>
        </w:numPr>
        <w:tabs>
          <w:tab w:val="left" w:pos="941"/>
        </w:tabs>
        <w:spacing w:before="0"/>
        <w:ind w:right="937"/>
      </w:pPr>
      <w:r>
        <w:t>There</w:t>
      </w:r>
      <w:r>
        <w:rPr>
          <w:spacing w:val="-11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significant</w:t>
      </w:r>
      <w:r>
        <w:rPr>
          <w:spacing w:val="-10"/>
        </w:rPr>
        <w:t xml:space="preserve"> </w:t>
      </w:r>
      <w:r>
        <w:t>changes;</w:t>
      </w:r>
      <w:r>
        <w:rPr>
          <w:spacing w:val="-12"/>
        </w:rPr>
        <w:t xml:space="preserve"> </w:t>
      </w:r>
      <w:r>
        <w:t>however,</w:t>
      </w:r>
      <w:r>
        <w:rPr>
          <w:spacing w:val="-12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renewed</w:t>
      </w:r>
      <w:r>
        <w:rPr>
          <w:spacing w:val="-13"/>
        </w:rPr>
        <w:t xml:space="preserve"> </w:t>
      </w:r>
      <w:r>
        <w:t>emphasis</w:t>
      </w:r>
      <w:r>
        <w:rPr>
          <w:spacing w:val="-11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precisely</w:t>
      </w:r>
      <w:r>
        <w:rPr>
          <w:spacing w:val="-13"/>
        </w:rPr>
        <w:t xml:space="preserve"> </w:t>
      </w:r>
      <w:r>
        <w:t xml:space="preserve">following ALL </w:t>
      </w:r>
      <w:r>
        <w:rPr>
          <w:spacing w:val="-3"/>
        </w:rPr>
        <w:t xml:space="preserve">of </w:t>
      </w:r>
      <w:r>
        <w:t>the instructions</w:t>
      </w:r>
      <w:r>
        <w:rPr>
          <w:spacing w:val="9"/>
        </w:rPr>
        <w:t xml:space="preserve"> </w:t>
      </w:r>
      <w:r>
        <w:t>given.</w:t>
      </w:r>
    </w:p>
    <w:p w14:paraId="2AEA2A8E" w14:textId="77777777" w:rsidR="005D1FA7" w:rsidRDefault="00A67F67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0"/>
        <w:ind w:right="1280"/>
      </w:pPr>
      <w:r>
        <w:t>For</w:t>
      </w:r>
      <w:r>
        <w:rPr>
          <w:spacing w:val="-14"/>
        </w:rPr>
        <w:t xml:space="preserve"> </w:t>
      </w:r>
      <w:r>
        <w:t>example,</w:t>
      </w:r>
      <w:r>
        <w:rPr>
          <w:spacing w:val="-15"/>
        </w:rPr>
        <w:t xml:space="preserve"> </w:t>
      </w:r>
      <w:r>
        <w:t>clearly</w:t>
      </w:r>
      <w:r>
        <w:rPr>
          <w:spacing w:val="-16"/>
        </w:rPr>
        <w:t xml:space="preserve"> </w:t>
      </w:r>
      <w:r>
        <w:t>document</w:t>
      </w:r>
      <w:r>
        <w:rPr>
          <w:spacing w:val="-14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240</w:t>
      </w:r>
      <w:r>
        <w:rPr>
          <w:spacing w:val="-14"/>
        </w:rPr>
        <w:t xml:space="preserve"> </w:t>
      </w:r>
      <w:r>
        <w:t>months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relations</w:t>
      </w:r>
      <w:r>
        <w:rPr>
          <w:spacing w:val="-15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communication experience, which must have been completed by January 1,</w:t>
      </w:r>
      <w:r>
        <w:rPr>
          <w:spacing w:val="-26"/>
        </w:rPr>
        <w:t xml:space="preserve"> </w:t>
      </w:r>
      <w:r>
        <w:t>2020.</w:t>
      </w:r>
    </w:p>
    <w:p w14:paraId="746F4FF1" w14:textId="77777777" w:rsidR="005D1FA7" w:rsidRDefault="00A67F67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ind w:right="1075"/>
      </w:pPr>
      <w:r>
        <w:t>Make</w:t>
      </w:r>
      <w:r>
        <w:rPr>
          <w:spacing w:val="-11"/>
        </w:rPr>
        <w:t xml:space="preserve"> </w:t>
      </w:r>
      <w:r>
        <w:t>sure</w:t>
      </w:r>
      <w:r>
        <w:rPr>
          <w:spacing w:val="-11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listed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percentage</w:t>
      </w:r>
      <w:r>
        <w:rPr>
          <w:spacing w:val="-14"/>
        </w:rPr>
        <w:t xml:space="preserve"> </w:t>
      </w:r>
      <w:r>
        <w:t>(%)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spent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PR/communication</w:t>
      </w:r>
      <w:r>
        <w:rPr>
          <w:spacing w:val="-11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PR education</w:t>
      </w:r>
      <w:r>
        <w:rPr>
          <w:spacing w:val="-8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percentage</w:t>
      </w:r>
      <w:r>
        <w:rPr>
          <w:spacing w:val="-17"/>
        </w:rPr>
        <w:t xml:space="preserve"> </w:t>
      </w:r>
      <w:r>
        <w:t>(%)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application</w:t>
      </w:r>
      <w:r>
        <w:rPr>
          <w:spacing w:val="-16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not be</w:t>
      </w:r>
      <w:r>
        <w:rPr>
          <w:spacing w:val="1"/>
        </w:rPr>
        <w:t xml:space="preserve"> </w:t>
      </w:r>
      <w:r>
        <w:t>accepted.</w:t>
      </w:r>
    </w:p>
    <w:p w14:paraId="6D5ABFE4" w14:textId="77777777" w:rsidR="005D1FA7" w:rsidRDefault="00A67F67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</w:pPr>
      <w:r>
        <w:t>Make sure your letter writers understand the letter writing</w:t>
      </w:r>
      <w:r>
        <w:rPr>
          <w:spacing w:val="-17"/>
        </w:rPr>
        <w:t xml:space="preserve"> </w:t>
      </w:r>
      <w:r>
        <w:t>guidelines.</w:t>
      </w:r>
    </w:p>
    <w:p w14:paraId="4D808B08" w14:textId="77777777" w:rsidR="005D1FA7" w:rsidRDefault="00A67F67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0"/>
      </w:pPr>
      <w:r>
        <w:t>Additionally, criterion 3 has been renamed “Superior Professional</w:t>
      </w:r>
      <w:r>
        <w:rPr>
          <w:spacing w:val="-31"/>
        </w:rPr>
        <w:t xml:space="preserve"> </w:t>
      </w:r>
      <w:r>
        <w:t>Performance”</w:t>
      </w:r>
    </w:p>
    <w:p w14:paraId="57629FD3" w14:textId="77777777" w:rsidR="005D1FA7" w:rsidRDefault="00A67F67">
      <w:pPr>
        <w:pStyle w:val="BodyText"/>
        <w:spacing w:before="1"/>
        <w:ind w:left="1301"/>
      </w:pPr>
      <w:r>
        <w:t>(replacing “Superior Professional Capability”).</w:t>
      </w:r>
    </w:p>
    <w:p w14:paraId="7D9A4D65" w14:textId="77777777" w:rsidR="005D1FA7" w:rsidRDefault="005D1FA7">
      <w:pPr>
        <w:pStyle w:val="BodyText"/>
      </w:pPr>
    </w:p>
    <w:p w14:paraId="2398238A" w14:textId="77777777" w:rsidR="005D1FA7" w:rsidRDefault="00A67F67">
      <w:pPr>
        <w:pStyle w:val="BodyText"/>
        <w:ind w:left="220"/>
      </w:pPr>
      <w:r>
        <w:t>Topic 7: Process</w:t>
      </w:r>
    </w:p>
    <w:p w14:paraId="1E9824C0" w14:textId="77777777" w:rsidR="005D1FA7" w:rsidRDefault="005D1FA7">
      <w:pPr>
        <w:pStyle w:val="BodyText"/>
        <w:spacing w:before="7"/>
        <w:rPr>
          <w:sz w:val="21"/>
        </w:rPr>
      </w:pPr>
    </w:p>
    <w:p w14:paraId="4DC69564" w14:textId="77777777" w:rsidR="005D1FA7" w:rsidRDefault="00A67F67">
      <w:pPr>
        <w:pStyle w:val="BodyText"/>
        <w:ind w:left="941" w:right="1417" w:hanging="361"/>
      </w:pPr>
      <w:r>
        <w:t>Q. What if my application is denied by the Selection Committee or is not accepted due to a technicality?</w:t>
      </w:r>
    </w:p>
    <w:p w14:paraId="565E0DA5" w14:textId="77777777" w:rsidR="005D1FA7" w:rsidRDefault="00A67F67">
      <w:pPr>
        <w:pStyle w:val="BodyText"/>
        <w:ind w:left="941" w:right="1005" w:hanging="361"/>
      </w:pPr>
      <w:r>
        <w:t>A. In</w:t>
      </w:r>
      <w:r>
        <w:t xml:space="preserve"> both situations, you will receive a call or letter from the College of Fellows outlining the weaknesses or noncompliance that precipitated the denial.</w:t>
      </w:r>
    </w:p>
    <w:p w14:paraId="713E577E" w14:textId="77777777" w:rsidR="005D1FA7" w:rsidRDefault="005D1FA7">
      <w:pPr>
        <w:pStyle w:val="BodyText"/>
        <w:spacing w:before="1"/>
      </w:pPr>
    </w:p>
    <w:p w14:paraId="7FAF73D5" w14:textId="77777777" w:rsidR="005D1FA7" w:rsidRDefault="00A67F67">
      <w:pPr>
        <w:pStyle w:val="BodyText"/>
        <w:ind w:left="580"/>
      </w:pPr>
      <w:r>
        <w:t>Q. Can I file the application electronically instead of sending it by mail?</w:t>
      </w:r>
    </w:p>
    <w:p w14:paraId="08FBA459" w14:textId="77777777" w:rsidR="005D1FA7" w:rsidRDefault="00A67F67">
      <w:pPr>
        <w:pStyle w:val="BodyText"/>
        <w:ind w:left="941" w:right="1420" w:hanging="361"/>
      </w:pPr>
      <w:r>
        <w:t>A. Yes. Most of our applica</w:t>
      </w:r>
      <w:r>
        <w:t>nts today file electronically; however, both paper submittals and digital applications are accepted. Regardless of the method you choose, be sure your documents are properly signed and submitted by 5 p.m. EDT on May 7, 2020.</w:t>
      </w:r>
    </w:p>
    <w:p w14:paraId="38DCA873" w14:textId="77777777" w:rsidR="005D1FA7" w:rsidRDefault="005D1FA7">
      <w:pPr>
        <w:pStyle w:val="BodyText"/>
        <w:rPr>
          <w:sz w:val="24"/>
        </w:rPr>
      </w:pPr>
    </w:p>
    <w:p w14:paraId="04370D83" w14:textId="77777777" w:rsidR="005D1FA7" w:rsidRDefault="005D1FA7">
      <w:pPr>
        <w:pStyle w:val="BodyText"/>
        <w:spacing w:before="1"/>
        <w:rPr>
          <w:sz w:val="20"/>
        </w:rPr>
      </w:pPr>
    </w:p>
    <w:p w14:paraId="4F0E03E0" w14:textId="77777777" w:rsidR="005D1FA7" w:rsidRDefault="00A67F67">
      <w:pPr>
        <w:pStyle w:val="BodyText"/>
        <w:spacing w:before="1"/>
        <w:ind w:left="220"/>
      </w:pPr>
      <w:r>
        <w:t>Topic 8: Criteria used in eva</w:t>
      </w:r>
      <w:r>
        <w:t>luating application and candidate</w:t>
      </w:r>
    </w:p>
    <w:p w14:paraId="67B7856F" w14:textId="77777777" w:rsidR="005D1FA7" w:rsidRDefault="005D1FA7">
      <w:pPr>
        <w:pStyle w:val="BodyText"/>
      </w:pPr>
    </w:p>
    <w:p w14:paraId="0686E418" w14:textId="77777777" w:rsidR="005D1FA7" w:rsidRDefault="00A67F67">
      <w:pPr>
        <w:pStyle w:val="BodyText"/>
        <w:ind w:left="580"/>
      </w:pPr>
      <w:r>
        <w:t>Q. How do I know how my application will be evaluated?</w:t>
      </w:r>
    </w:p>
    <w:p w14:paraId="7FE92E5A" w14:textId="77777777" w:rsidR="005D1FA7" w:rsidRDefault="00A67F67">
      <w:pPr>
        <w:pStyle w:val="BodyText"/>
        <w:ind w:left="941" w:right="1352" w:hanging="361"/>
        <w:jc w:val="both"/>
      </w:pPr>
      <w:r>
        <w:t>A.</w:t>
      </w:r>
      <w:r>
        <w:rPr>
          <w:spacing w:val="42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primary</w:t>
      </w:r>
      <w:r>
        <w:rPr>
          <w:spacing w:val="-8"/>
        </w:rPr>
        <w:t xml:space="preserve"> </w:t>
      </w:r>
      <w:proofErr w:type="gramStart"/>
      <w:r>
        <w:t>evaluation</w:t>
      </w:r>
      <w:proofErr w:type="gramEnd"/>
      <w:r>
        <w:rPr>
          <w:spacing w:val="-10"/>
        </w:rPr>
        <w:t xml:space="preserve"> </w:t>
      </w:r>
      <w:r>
        <w:t>tools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Selection</w:t>
      </w:r>
      <w:r>
        <w:rPr>
          <w:spacing w:val="-10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uses</w:t>
      </w:r>
      <w:r>
        <w:rPr>
          <w:spacing w:val="-9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scoring</w:t>
      </w:r>
      <w:r>
        <w:rPr>
          <w:spacing w:val="-6"/>
        </w:rPr>
        <w:t xml:space="preserve"> </w:t>
      </w:r>
      <w:r>
        <w:t>rubric.</w:t>
      </w:r>
      <w:r>
        <w:rPr>
          <w:spacing w:val="-10"/>
        </w:rPr>
        <w:t xml:space="preserve"> </w:t>
      </w:r>
      <w:r>
        <w:t>The anticipated</w:t>
      </w:r>
      <w:r>
        <w:rPr>
          <w:spacing w:val="-10"/>
        </w:rPr>
        <w:t xml:space="preserve"> </w:t>
      </w:r>
      <w:r>
        <w:t>rubric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Fellows</w:t>
      </w:r>
      <w:r>
        <w:rPr>
          <w:spacing w:val="-8"/>
        </w:rPr>
        <w:t xml:space="preserve"> </w:t>
      </w:r>
      <w:r>
        <w:t>Selection</w:t>
      </w:r>
      <w:r>
        <w:rPr>
          <w:spacing w:val="-10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rPr>
          <w:spacing w:val="-3"/>
        </w:rPr>
        <w:t>on</w:t>
      </w:r>
      <w:r>
        <w:rPr>
          <w:spacing w:val="-7"/>
        </w:rPr>
        <w:t xml:space="preserve"> </w:t>
      </w:r>
      <w:r>
        <w:t>the following pages.</w:t>
      </w:r>
    </w:p>
    <w:p w14:paraId="2FA43765" w14:textId="77777777" w:rsidR="005D1FA7" w:rsidRDefault="005D1FA7">
      <w:pPr>
        <w:jc w:val="both"/>
        <w:sectPr w:rsidR="005D1FA7">
          <w:pgSz w:w="12240" w:h="15840"/>
          <w:pgMar w:top="1700" w:right="500" w:bottom="1180" w:left="1220" w:header="919" w:footer="998" w:gutter="0"/>
          <w:cols w:space="720"/>
        </w:sectPr>
      </w:pPr>
    </w:p>
    <w:p w14:paraId="49EDEB8B" w14:textId="77777777" w:rsidR="005D1FA7" w:rsidRDefault="00A67F67">
      <w:pPr>
        <w:pStyle w:val="BodyText"/>
        <w:spacing w:before="85"/>
        <w:ind w:left="1545"/>
      </w:pPr>
      <w:r>
        <w:lastRenderedPageBreak/>
        <w:t>Selection Committee Guidelines for Evaluating Applicant and Application</w:t>
      </w:r>
    </w:p>
    <w:p w14:paraId="477202C5" w14:textId="77777777" w:rsidR="005D1FA7" w:rsidRDefault="005D1FA7">
      <w:pPr>
        <w:pStyle w:val="BodyText"/>
        <w:spacing w:after="1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7"/>
        <w:gridCol w:w="5037"/>
      </w:tblGrid>
      <w:tr w:rsidR="005D1FA7" w14:paraId="7C0C5FDD" w14:textId="77777777">
        <w:trPr>
          <w:trHeight w:val="455"/>
        </w:trPr>
        <w:tc>
          <w:tcPr>
            <w:tcW w:w="5157" w:type="dxa"/>
            <w:vMerge w:val="restart"/>
          </w:tcPr>
          <w:p w14:paraId="7BE12025" w14:textId="77777777" w:rsidR="005D1FA7" w:rsidRDefault="00A67F67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Professional Experience and Qualifications</w:t>
            </w:r>
          </w:p>
          <w:p w14:paraId="069B30D1" w14:textId="77777777" w:rsidR="005D1FA7" w:rsidRDefault="005D1FA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AAC81B1" w14:textId="77777777" w:rsidR="005D1FA7" w:rsidRDefault="00A67F67">
            <w:pPr>
              <w:pStyle w:val="TableParagraph"/>
              <w:ind w:left="110" w:right="1432"/>
              <w:rPr>
                <w:i/>
                <w:sz w:val="20"/>
              </w:rPr>
            </w:pPr>
            <w:r>
              <w:rPr>
                <w:i/>
                <w:color w:val="3399FF"/>
                <w:sz w:val="20"/>
              </w:rPr>
              <w:t>Overall progression throughout career; Increased responsibilities</w:t>
            </w:r>
          </w:p>
        </w:tc>
        <w:tc>
          <w:tcPr>
            <w:tcW w:w="5037" w:type="dxa"/>
          </w:tcPr>
          <w:p w14:paraId="16F82CE2" w14:textId="77777777" w:rsidR="005D1FA7" w:rsidRDefault="00A67F6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5 = Excellent: Solid p</w:t>
            </w:r>
            <w:r>
              <w:rPr>
                <w:sz w:val="20"/>
              </w:rPr>
              <w:t>rogression and increased</w:t>
            </w:r>
          </w:p>
          <w:p w14:paraId="49DE9BD0" w14:textId="77777777" w:rsidR="005D1FA7" w:rsidRDefault="00A67F67">
            <w:pPr>
              <w:pStyle w:val="TableParagraph"/>
              <w:spacing w:before="3" w:line="206" w:lineRule="exact"/>
              <w:rPr>
                <w:sz w:val="20"/>
              </w:rPr>
            </w:pPr>
            <w:r>
              <w:rPr>
                <w:sz w:val="20"/>
              </w:rPr>
              <w:t>responsibilities</w:t>
            </w:r>
          </w:p>
        </w:tc>
      </w:tr>
      <w:tr w:rsidR="005D1FA7" w14:paraId="41DF2882" w14:textId="77777777">
        <w:trPr>
          <w:trHeight w:val="225"/>
        </w:trPr>
        <w:tc>
          <w:tcPr>
            <w:tcW w:w="5157" w:type="dxa"/>
            <w:vMerge/>
            <w:tcBorders>
              <w:top w:val="nil"/>
            </w:tcBorders>
          </w:tcPr>
          <w:p w14:paraId="01C6914F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39C12618" w14:textId="77777777" w:rsidR="005D1FA7" w:rsidRDefault="00A67F6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4 = Good: Reasonable career</w:t>
            </w:r>
          </w:p>
        </w:tc>
      </w:tr>
      <w:tr w:rsidR="005D1FA7" w14:paraId="0F96A1BE" w14:textId="77777777">
        <w:trPr>
          <w:trHeight w:val="225"/>
        </w:trPr>
        <w:tc>
          <w:tcPr>
            <w:tcW w:w="5157" w:type="dxa"/>
            <w:vMerge/>
            <w:tcBorders>
              <w:top w:val="nil"/>
            </w:tcBorders>
          </w:tcPr>
          <w:p w14:paraId="2921E024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13A0818C" w14:textId="77777777" w:rsidR="005D1FA7" w:rsidRDefault="00A67F6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3 = Average: Some advancement, but mostly lateral</w:t>
            </w:r>
          </w:p>
        </w:tc>
      </w:tr>
      <w:tr w:rsidR="005D1FA7" w14:paraId="7AFCD0E7" w14:textId="77777777">
        <w:trPr>
          <w:trHeight w:val="230"/>
        </w:trPr>
        <w:tc>
          <w:tcPr>
            <w:tcW w:w="5157" w:type="dxa"/>
            <w:vMerge/>
            <w:tcBorders>
              <w:top w:val="nil"/>
            </w:tcBorders>
          </w:tcPr>
          <w:p w14:paraId="20C7AD3F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274E1EB5" w14:textId="77777777" w:rsidR="005D1FA7" w:rsidRDefault="00A67F67">
            <w:pPr>
              <w:pStyle w:val="TableParagraph"/>
              <w:spacing w:before="3" w:line="206" w:lineRule="exact"/>
              <w:rPr>
                <w:sz w:val="20"/>
              </w:rPr>
            </w:pPr>
            <w:r>
              <w:rPr>
                <w:sz w:val="20"/>
              </w:rPr>
              <w:t>2 = Fair: Questionable advancement</w:t>
            </w:r>
          </w:p>
        </w:tc>
      </w:tr>
      <w:tr w:rsidR="005D1FA7" w14:paraId="2FACB192" w14:textId="77777777">
        <w:trPr>
          <w:trHeight w:val="225"/>
        </w:trPr>
        <w:tc>
          <w:tcPr>
            <w:tcW w:w="5157" w:type="dxa"/>
            <w:vMerge/>
            <w:tcBorders>
              <w:top w:val="nil"/>
            </w:tcBorders>
          </w:tcPr>
          <w:p w14:paraId="4FE7353D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73F240CB" w14:textId="77777777" w:rsidR="005D1FA7" w:rsidRDefault="00A67F6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1 = Poor: Very poor</w:t>
            </w:r>
          </w:p>
        </w:tc>
      </w:tr>
      <w:tr w:rsidR="005D1FA7" w14:paraId="174DBB36" w14:textId="77777777">
        <w:trPr>
          <w:trHeight w:val="225"/>
        </w:trPr>
        <w:tc>
          <w:tcPr>
            <w:tcW w:w="10194" w:type="dxa"/>
            <w:gridSpan w:val="2"/>
          </w:tcPr>
          <w:p w14:paraId="0F24F167" w14:textId="77777777" w:rsidR="005D1FA7" w:rsidRDefault="005D1F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1FA7" w14:paraId="646B6EE1" w14:textId="77777777">
        <w:trPr>
          <w:trHeight w:val="455"/>
        </w:trPr>
        <w:tc>
          <w:tcPr>
            <w:tcW w:w="5157" w:type="dxa"/>
            <w:vMerge w:val="restart"/>
          </w:tcPr>
          <w:p w14:paraId="1C13C256" w14:textId="77777777" w:rsidR="005D1FA7" w:rsidRDefault="00A67F67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Superior Professional Performance</w:t>
            </w:r>
          </w:p>
          <w:p w14:paraId="3D132E2A" w14:textId="77777777" w:rsidR="005D1FA7" w:rsidRDefault="005D1FA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23DEE1B1" w14:textId="77777777" w:rsidR="005D1FA7" w:rsidRDefault="00A67F67">
            <w:pPr>
              <w:pStyle w:val="TableParagraph"/>
              <w:ind w:left="110" w:right="1432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Consequential and influential work; Outcomes clearly delineated; personal contributions clear</w:t>
            </w:r>
          </w:p>
        </w:tc>
        <w:tc>
          <w:tcPr>
            <w:tcW w:w="5037" w:type="dxa"/>
          </w:tcPr>
          <w:p w14:paraId="38851460" w14:textId="77777777" w:rsidR="005D1FA7" w:rsidRDefault="00A67F67">
            <w:pPr>
              <w:pStyle w:val="TableParagraph"/>
              <w:spacing w:before="6" w:line="226" w:lineRule="exact"/>
              <w:ind w:right="948"/>
              <w:rPr>
                <w:sz w:val="20"/>
              </w:rPr>
            </w:pPr>
            <w:r>
              <w:rPr>
                <w:sz w:val="20"/>
              </w:rPr>
              <w:t>5 = Excellent: Clearly demonstrates consistent exceptional work; influential; clear outcomes</w:t>
            </w:r>
          </w:p>
        </w:tc>
      </w:tr>
      <w:tr w:rsidR="005D1FA7" w14:paraId="4DB9CB47" w14:textId="77777777">
        <w:trPr>
          <w:trHeight w:val="453"/>
        </w:trPr>
        <w:tc>
          <w:tcPr>
            <w:tcW w:w="5157" w:type="dxa"/>
            <w:vMerge/>
            <w:tcBorders>
              <w:top w:val="nil"/>
            </w:tcBorders>
          </w:tcPr>
          <w:p w14:paraId="08899CF0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22564595" w14:textId="77777777" w:rsidR="005D1FA7" w:rsidRDefault="00A67F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 = Good: Good examples of work consistent with that of</w:t>
            </w:r>
          </w:p>
          <w:p w14:paraId="62B826EA" w14:textId="77777777" w:rsidR="005D1FA7" w:rsidRDefault="00A67F6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a senior practitioner; most examples show outcomes</w:t>
            </w:r>
          </w:p>
        </w:tc>
      </w:tr>
      <w:tr w:rsidR="005D1FA7" w14:paraId="256771CC" w14:textId="77777777">
        <w:trPr>
          <w:trHeight w:val="451"/>
        </w:trPr>
        <w:tc>
          <w:tcPr>
            <w:tcW w:w="5157" w:type="dxa"/>
            <w:vMerge/>
            <w:tcBorders>
              <w:top w:val="nil"/>
            </w:tcBorders>
          </w:tcPr>
          <w:p w14:paraId="6BB84EB0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18AFA55C" w14:textId="77777777" w:rsidR="005D1FA7" w:rsidRDefault="00A67F67">
            <w:pPr>
              <w:pStyle w:val="TableParagraph"/>
              <w:spacing w:before="1" w:line="226" w:lineRule="exact"/>
              <w:rPr>
                <w:sz w:val="20"/>
              </w:rPr>
            </w:pPr>
            <w:r>
              <w:rPr>
                <w:sz w:val="20"/>
              </w:rPr>
              <w:t>3 = Average: Reasonable expectations and influence; average outcomes</w:t>
            </w:r>
          </w:p>
        </w:tc>
      </w:tr>
      <w:tr w:rsidR="005D1FA7" w14:paraId="67205BA2" w14:textId="77777777">
        <w:trPr>
          <w:trHeight w:val="223"/>
        </w:trPr>
        <w:tc>
          <w:tcPr>
            <w:tcW w:w="5157" w:type="dxa"/>
            <w:vMerge/>
            <w:tcBorders>
              <w:top w:val="nil"/>
            </w:tcBorders>
          </w:tcPr>
          <w:p w14:paraId="0C855B81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731426C5" w14:textId="77777777" w:rsidR="005D1FA7" w:rsidRDefault="00A67F67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2 = Fair: Not impressive</w:t>
            </w:r>
          </w:p>
        </w:tc>
      </w:tr>
      <w:tr w:rsidR="005D1FA7" w14:paraId="5E854B46" w14:textId="77777777">
        <w:trPr>
          <w:trHeight w:val="455"/>
        </w:trPr>
        <w:tc>
          <w:tcPr>
            <w:tcW w:w="5157" w:type="dxa"/>
            <w:vMerge/>
            <w:tcBorders>
              <w:top w:val="nil"/>
            </w:tcBorders>
          </w:tcPr>
          <w:p w14:paraId="5F6850A8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3FEB3212" w14:textId="77777777" w:rsidR="005D1FA7" w:rsidRDefault="00A67F67">
            <w:pPr>
              <w:pStyle w:val="TableParagraph"/>
              <w:spacing w:before="3" w:line="226" w:lineRule="exact"/>
              <w:rPr>
                <w:sz w:val="20"/>
              </w:rPr>
            </w:pPr>
            <w:r>
              <w:rPr>
                <w:sz w:val="20"/>
              </w:rPr>
              <w:t>1 = Poor: Work barely meets minimum expectations for</w:t>
            </w:r>
          </w:p>
          <w:p w14:paraId="3CECABBD" w14:textId="77777777" w:rsidR="005D1FA7" w:rsidRDefault="00A67F6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“superior” work</w:t>
            </w:r>
          </w:p>
        </w:tc>
      </w:tr>
      <w:tr w:rsidR="005D1FA7" w14:paraId="7EE716B3" w14:textId="77777777">
        <w:trPr>
          <w:trHeight w:val="225"/>
        </w:trPr>
        <w:tc>
          <w:tcPr>
            <w:tcW w:w="10194" w:type="dxa"/>
            <w:gridSpan w:val="2"/>
          </w:tcPr>
          <w:p w14:paraId="3AA59F8F" w14:textId="77777777" w:rsidR="005D1FA7" w:rsidRDefault="005D1F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1FA7" w14:paraId="05448126" w14:textId="77777777">
        <w:trPr>
          <w:trHeight w:val="453"/>
        </w:trPr>
        <w:tc>
          <w:tcPr>
            <w:tcW w:w="5157" w:type="dxa"/>
            <w:vMerge w:val="restart"/>
          </w:tcPr>
          <w:p w14:paraId="025EC47F" w14:textId="77777777" w:rsidR="005D1FA7" w:rsidRDefault="00A67F67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Advancing the Profession</w:t>
            </w:r>
          </w:p>
          <w:p w14:paraId="08A4EC2B" w14:textId="77777777" w:rsidR="005D1FA7" w:rsidRDefault="005D1FA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A04F1A9" w14:textId="77777777" w:rsidR="005D1FA7" w:rsidRDefault="00A67F67">
            <w:pPr>
              <w:pStyle w:val="TableParagraph"/>
              <w:spacing w:before="1"/>
              <w:ind w:left="110" w:right="1432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Superior Contributions to the field of PR; Advancing the state of the profession</w:t>
            </w:r>
          </w:p>
        </w:tc>
        <w:tc>
          <w:tcPr>
            <w:tcW w:w="5037" w:type="dxa"/>
            <w:tcBorders>
              <w:bottom w:val="single" w:sz="6" w:space="0" w:color="000000"/>
            </w:tcBorders>
          </w:tcPr>
          <w:p w14:paraId="6AB7A82A" w14:textId="77777777" w:rsidR="005D1FA7" w:rsidRDefault="00A67F6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5 = Excellent: All excellent examples with positive</w:t>
            </w:r>
          </w:p>
          <w:p w14:paraId="22BB44A0" w14:textId="77777777" w:rsidR="005D1FA7" w:rsidRDefault="00A67F67">
            <w:pPr>
              <w:pStyle w:val="TableParagraph"/>
              <w:spacing w:before="3" w:line="204" w:lineRule="exact"/>
              <w:rPr>
                <w:sz w:val="20"/>
              </w:rPr>
            </w:pPr>
            <w:r>
              <w:rPr>
                <w:sz w:val="20"/>
              </w:rPr>
              <w:t>outcomes; measurable outcomes</w:t>
            </w:r>
          </w:p>
        </w:tc>
      </w:tr>
      <w:tr w:rsidR="005D1FA7" w14:paraId="733158F8" w14:textId="77777777">
        <w:trPr>
          <w:trHeight w:val="222"/>
        </w:trPr>
        <w:tc>
          <w:tcPr>
            <w:tcW w:w="5157" w:type="dxa"/>
            <w:vMerge/>
            <w:tcBorders>
              <w:top w:val="nil"/>
            </w:tcBorders>
          </w:tcPr>
          <w:p w14:paraId="301B4C2C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  <w:tcBorders>
              <w:top w:val="single" w:sz="6" w:space="0" w:color="000000"/>
            </w:tcBorders>
          </w:tcPr>
          <w:p w14:paraId="224604C2" w14:textId="77777777" w:rsidR="005D1FA7" w:rsidRDefault="00A67F67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4 = Good: Most examples show good outcomes</w:t>
            </w:r>
          </w:p>
        </w:tc>
      </w:tr>
      <w:tr w:rsidR="005D1FA7" w14:paraId="14EFB150" w14:textId="77777777">
        <w:trPr>
          <w:trHeight w:val="230"/>
        </w:trPr>
        <w:tc>
          <w:tcPr>
            <w:tcW w:w="5157" w:type="dxa"/>
            <w:vMerge/>
            <w:tcBorders>
              <w:top w:val="nil"/>
            </w:tcBorders>
          </w:tcPr>
          <w:p w14:paraId="472F21C5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762F702F" w14:textId="77777777" w:rsidR="005D1FA7" w:rsidRDefault="00A67F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 = Average: Modest outcomes</w:t>
            </w:r>
          </w:p>
        </w:tc>
      </w:tr>
      <w:tr w:rsidR="005D1FA7" w14:paraId="5E9784CC" w14:textId="77777777">
        <w:trPr>
          <w:trHeight w:val="225"/>
        </w:trPr>
        <w:tc>
          <w:tcPr>
            <w:tcW w:w="5157" w:type="dxa"/>
            <w:vMerge/>
            <w:tcBorders>
              <w:top w:val="nil"/>
            </w:tcBorders>
          </w:tcPr>
          <w:p w14:paraId="4A7215D1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15BBBEE8" w14:textId="77777777" w:rsidR="005D1FA7" w:rsidRDefault="00A67F6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2 =Fair: Few outcomes</w:t>
            </w:r>
          </w:p>
        </w:tc>
      </w:tr>
      <w:tr w:rsidR="005D1FA7" w14:paraId="7E4DB385" w14:textId="77777777">
        <w:trPr>
          <w:trHeight w:val="225"/>
        </w:trPr>
        <w:tc>
          <w:tcPr>
            <w:tcW w:w="5157" w:type="dxa"/>
            <w:vMerge/>
            <w:tcBorders>
              <w:top w:val="nil"/>
            </w:tcBorders>
          </w:tcPr>
          <w:p w14:paraId="75CE80FD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0E3765EB" w14:textId="77777777" w:rsidR="005D1FA7" w:rsidRDefault="00A67F6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1 =Poor: No measurable outcomes mentioned</w:t>
            </w:r>
          </w:p>
        </w:tc>
      </w:tr>
      <w:tr w:rsidR="005D1FA7" w14:paraId="6FA4D4D9" w14:textId="77777777">
        <w:trPr>
          <w:trHeight w:val="230"/>
        </w:trPr>
        <w:tc>
          <w:tcPr>
            <w:tcW w:w="10194" w:type="dxa"/>
            <w:gridSpan w:val="2"/>
          </w:tcPr>
          <w:p w14:paraId="05ECFCA4" w14:textId="77777777" w:rsidR="005D1FA7" w:rsidRDefault="005D1F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1FA7" w14:paraId="15A48721" w14:textId="77777777">
        <w:trPr>
          <w:trHeight w:val="451"/>
        </w:trPr>
        <w:tc>
          <w:tcPr>
            <w:tcW w:w="5157" w:type="dxa"/>
            <w:vMerge w:val="restart"/>
          </w:tcPr>
          <w:p w14:paraId="21868EA8" w14:textId="77777777" w:rsidR="005D1FA7" w:rsidRDefault="00A67F67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Service &amp;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  <w:p w14:paraId="421B8664" w14:textId="77777777" w:rsidR="005D1FA7" w:rsidRDefault="005D1FA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34FF8F7B" w14:textId="77777777" w:rsidR="005D1FA7" w:rsidRDefault="00A67F67">
            <w:pPr>
              <w:pStyle w:val="TableParagraph"/>
              <w:ind w:left="110" w:right="1830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Clear,</w:t>
            </w:r>
            <w:r>
              <w:rPr>
                <w:i/>
                <w:color w:val="006FC0"/>
                <w:spacing w:val="-6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strong</w:t>
            </w:r>
            <w:r>
              <w:rPr>
                <w:i/>
                <w:color w:val="006FC0"/>
                <w:spacing w:val="-9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leadership</w:t>
            </w:r>
            <w:r>
              <w:rPr>
                <w:i/>
                <w:color w:val="006FC0"/>
                <w:spacing w:val="-6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in</w:t>
            </w:r>
            <w:r>
              <w:rPr>
                <w:i/>
                <w:color w:val="006FC0"/>
                <w:spacing w:val="-12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a</w:t>
            </w:r>
            <w:r>
              <w:rPr>
                <w:i/>
                <w:color w:val="006FC0"/>
                <w:spacing w:val="-7"/>
                <w:sz w:val="20"/>
              </w:rPr>
              <w:t xml:space="preserve"> </w:t>
            </w:r>
            <w:r>
              <w:rPr>
                <w:i/>
                <w:color w:val="006FC0"/>
                <w:sz w:val="20"/>
              </w:rPr>
              <w:t>variety</w:t>
            </w:r>
            <w:r>
              <w:rPr>
                <w:i/>
                <w:color w:val="006FC0"/>
                <w:spacing w:val="-3"/>
                <w:sz w:val="20"/>
              </w:rPr>
              <w:t xml:space="preserve"> </w:t>
            </w:r>
            <w:r>
              <w:rPr>
                <w:i/>
                <w:color w:val="006FC0"/>
                <w:spacing w:val="-5"/>
                <w:sz w:val="20"/>
              </w:rPr>
              <w:t xml:space="preserve">of </w:t>
            </w:r>
            <w:r>
              <w:rPr>
                <w:i/>
                <w:color w:val="006FC0"/>
                <w:sz w:val="20"/>
              </w:rPr>
              <w:t>places/organizations</w:t>
            </w:r>
          </w:p>
        </w:tc>
        <w:tc>
          <w:tcPr>
            <w:tcW w:w="5037" w:type="dxa"/>
          </w:tcPr>
          <w:p w14:paraId="4B3043C4" w14:textId="77777777" w:rsidR="005D1FA7" w:rsidRDefault="00A67F67">
            <w:pPr>
              <w:pStyle w:val="TableParagraph"/>
              <w:spacing w:before="1" w:line="226" w:lineRule="exact"/>
              <w:ind w:right="765"/>
              <w:rPr>
                <w:sz w:val="20"/>
              </w:rPr>
            </w:pPr>
            <w:r>
              <w:rPr>
                <w:sz w:val="20"/>
              </w:rPr>
              <w:t>5 = Excellent: Five exceptionally good leadership examples, excellent variety and career-long</w:t>
            </w:r>
          </w:p>
        </w:tc>
      </w:tr>
      <w:tr w:rsidR="005D1FA7" w14:paraId="07845BB1" w14:textId="77777777">
        <w:trPr>
          <w:trHeight w:val="223"/>
        </w:trPr>
        <w:tc>
          <w:tcPr>
            <w:tcW w:w="5157" w:type="dxa"/>
            <w:vMerge/>
            <w:tcBorders>
              <w:top w:val="nil"/>
            </w:tcBorders>
          </w:tcPr>
          <w:p w14:paraId="63E0B70E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3EDB8B86" w14:textId="77777777" w:rsidR="005D1FA7" w:rsidRDefault="00A67F67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4 = Good: Generally good all around. Good variety,</w:t>
            </w:r>
          </w:p>
        </w:tc>
      </w:tr>
      <w:tr w:rsidR="005D1FA7" w14:paraId="60FFB703" w14:textId="77777777">
        <w:trPr>
          <w:trHeight w:val="455"/>
        </w:trPr>
        <w:tc>
          <w:tcPr>
            <w:tcW w:w="5157" w:type="dxa"/>
            <w:vMerge/>
            <w:tcBorders>
              <w:top w:val="nil"/>
            </w:tcBorders>
          </w:tcPr>
          <w:p w14:paraId="7BBE37C4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4B6E4952" w14:textId="77777777" w:rsidR="005D1FA7" w:rsidRDefault="00A67F67">
            <w:pPr>
              <w:pStyle w:val="TableParagraph"/>
              <w:spacing w:before="6" w:line="226" w:lineRule="exact"/>
              <w:rPr>
                <w:sz w:val="20"/>
              </w:rPr>
            </w:pPr>
            <w:r>
              <w:rPr>
                <w:sz w:val="20"/>
              </w:rPr>
              <w:t>3 = Average: Only three examples, or only in last few years, some variety</w:t>
            </w:r>
          </w:p>
        </w:tc>
      </w:tr>
      <w:tr w:rsidR="005D1FA7" w14:paraId="232747FD" w14:textId="77777777">
        <w:trPr>
          <w:trHeight w:val="453"/>
        </w:trPr>
        <w:tc>
          <w:tcPr>
            <w:tcW w:w="5157" w:type="dxa"/>
            <w:vMerge/>
            <w:tcBorders>
              <w:top w:val="nil"/>
            </w:tcBorders>
          </w:tcPr>
          <w:p w14:paraId="4D1CE154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67FD3B4A" w14:textId="77777777" w:rsidR="005D1FA7" w:rsidRDefault="00A67F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 =Fair: Mediocre – mostly what would be expected, not</w:t>
            </w:r>
          </w:p>
          <w:p w14:paraId="78D875AC" w14:textId="77777777" w:rsidR="005D1FA7" w:rsidRDefault="00A67F6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outstanding</w:t>
            </w:r>
          </w:p>
        </w:tc>
      </w:tr>
      <w:tr w:rsidR="005D1FA7" w14:paraId="077ACCBE" w14:textId="77777777">
        <w:trPr>
          <w:trHeight w:val="225"/>
        </w:trPr>
        <w:tc>
          <w:tcPr>
            <w:tcW w:w="5157" w:type="dxa"/>
            <w:vMerge/>
            <w:tcBorders>
              <w:top w:val="nil"/>
            </w:tcBorders>
          </w:tcPr>
          <w:p w14:paraId="35017C2B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15054D7F" w14:textId="77777777" w:rsidR="005D1FA7" w:rsidRDefault="00A67F6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1 = Poor: Very limited leadership or service shown</w:t>
            </w:r>
          </w:p>
        </w:tc>
      </w:tr>
      <w:tr w:rsidR="005D1FA7" w14:paraId="533875F0" w14:textId="77777777">
        <w:trPr>
          <w:trHeight w:val="225"/>
        </w:trPr>
        <w:tc>
          <w:tcPr>
            <w:tcW w:w="10194" w:type="dxa"/>
            <w:gridSpan w:val="2"/>
          </w:tcPr>
          <w:p w14:paraId="0D0D5311" w14:textId="77777777" w:rsidR="005D1FA7" w:rsidRDefault="005D1F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1FA7" w14:paraId="1D08DE11" w14:textId="77777777">
        <w:trPr>
          <w:trHeight w:val="455"/>
        </w:trPr>
        <w:tc>
          <w:tcPr>
            <w:tcW w:w="5157" w:type="dxa"/>
            <w:vMerge w:val="restart"/>
          </w:tcPr>
          <w:p w14:paraId="38114BF5" w14:textId="77777777" w:rsidR="005D1FA7" w:rsidRDefault="00A67F67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Role Model</w:t>
            </w:r>
          </w:p>
          <w:p w14:paraId="0A9BD2B2" w14:textId="77777777" w:rsidR="005D1FA7" w:rsidRDefault="005D1FA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6EE9E3B" w14:textId="77777777" w:rsidR="005D1FA7" w:rsidRDefault="00A67F67">
            <w:pPr>
              <w:pStyle w:val="TableParagraph"/>
              <w:ind w:left="110" w:right="1432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Outstanding personal and professional role model qualities; awards; recognition</w:t>
            </w:r>
          </w:p>
        </w:tc>
        <w:tc>
          <w:tcPr>
            <w:tcW w:w="5037" w:type="dxa"/>
          </w:tcPr>
          <w:p w14:paraId="5B38ED50" w14:textId="77777777" w:rsidR="005D1FA7" w:rsidRDefault="00A67F6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5 = Excellent: Five exceptionally good role model</w:t>
            </w:r>
          </w:p>
          <w:p w14:paraId="31F4F286" w14:textId="77777777" w:rsidR="005D1FA7" w:rsidRDefault="00A67F67">
            <w:pPr>
              <w:pStyle w:val="TableParagraph"/>
              <w:spacing w:before="3" w:line="206" w:lineRule="exact"/>
              <w:rPr>
                <w:sz w:val="20"/>
              </w:rPr>
            </w:pPr>
            <w:r>
              <w:rPr>
                <w:sz w:val="20"/>
              </w:rPr>
              <w:t>examples</w:t>
            </w:r>
          </w:p>
        </w:tc>
      </w:tr>
      <w:tr w:rsidR="005D1FA7" w14:paraId="762F8D46" w14:textId="77777777">
        <w:trPr>
          <w:trHeight w:val="225"/>
        </w:trPr>
        <w:tc>
          <w:tcPr>
            <w:tcW w:w="5157" w:type="dxa"/>
            <w:vMerge/>
            <w:tcBorders>
              <w:top w:val="nil"/>
            </w:tcBorders>
          </w:tcPr>
          <w:p w14:paraId="783BEE6A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2E365A36" w14:textId="77777777" w:rsidR="005D1FA7" w:rsidRDefault="00A67F6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4 = Good: Generally good all around</w:t>
            </w:r>
          </w:p>
        </w:tc>
      </w:tr>
      <w:tr w:rsidR="005D1FA7" w14:paraId="4206D89C" w14:textId="77777777">
        <w:trPr>
          <w:trHeight w:val="455"/>
        </w:trPr>
        <w:tc>
          <w:tcPr>
            <w:tcW w:w="5157" w:type="dxa"/>
            <w:vMerge/>
            <w:tcBorders>
              <w:top w:val="nil"/>
            </w:tcBorders>
          </w:tcPr>
          <w:p w14:paraId="194BB775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08C9D541" w14:textId="77777777" w:rsidR="005D1FA7" w:rsidRDefault="00A67F67">
            <w:pPr>
              <w:pStyle w:val="TableParagraph"/>
              <w:spacing w:before="1" w:line="226" w:lineRule="exact"/>
              <w:ind w:right="140"/>
              <w:rPr>
                <w:sz w:val="20"/>
              </w:rPr>
            </w:pPr>
            <w:r>
              <w:rPr>
                <w:sz w:val="20"/>
              </w:rPr>
              <w:t>3 = Average: Only three examples worth noting, or only in last few years</w:t>
            </w:r>
          </w:p>
        </w:tc>
      </w:tr>
      <w:tr w:rsidR="005D1FA7" w14:paraId="50558FB0" w14:textId="77777777">
        <w:trPr>
          <w:trHeight w:val="225"/>
        </w:trPr>
        <w:tc>
          <w:tcPr>
            <w:tcW w:w="5157" w:type="dxa"/>
            <w:vMerge/>
            <w:tcBorders>
              <w:top w:val="nil"/>
            </w:tcBorders>
          </w:tcPr>
          <w:p w14:paraId="1BB0A2C7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6261786B" w14:textId="77777777" w:rsidR="005D1FA7" w:rsidRDefault="00A67F6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2 = Fair: Mediocre</w:t>
            </w:r>
          </w:p>
        </w:tc>
      </w:tr>
      <w:tr w:rsidR="005D1FA7" w14:paraId="77308A00" w14:textId="77777777">
        <w:trPr>
          <w:trHeight w:val="225"/>
        </w:trPr>
        <w:tc>
          <w:tcPr>
            <w:tcW w:w="5157" w:type="dxa"/>
            <w:vMerge/>
            <w:tcBorders>
              <w:top w:val="nil"/>
            </w:tcBorders>
          </w:tcPr>
          <w:p w14:paraId="7D764593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3D581529" w14:textId="77777777" w:rsidR="005D1FA7" w:rsidRDefault="00A67F6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1 = Poor: Very limited; not really a role model example</w:t>
            </w:r>
          </w:p>
        </w:tc>
      </w:tr>
      <w:tr w:rsidR="005D1FA7" w14:paraId="3E6FCF31" w14:textId="77777777">
        <w:trPr>
          <w:trHeight w:val="230"/>
        </w:trPr>
        <w:tc>
          <w:tcPr>
            <w:tcW w:w="10194" w:type="dxa"/>
            <w:gridSpan w:val="2"/>
          </w:tcPr>
          <w:p w14:paraId="1C2B267A" w14:textId="77777777" w:rsidR="005D1FA7" w:rsidRDefault="005D1F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1FA7" w14:paraId="14766821" w14:textId="77777777">
        <w:trPr>
          <w:trHeight w:val="907"/>
        </w:trPr>
        <w:tc>
          <w:tcPr>
            <w:tcW w:w="5157" w:type="dxa"/>
            <w:vMerge w:val="restart"/>
          </w:tcPr>
          <w:p w14:paraId="626C5F78" w14:textId="77777777" w:rsidR="005D1FA7" w:rsidRDefault="00A67F67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4 Letters - PR</w:t>
            </w:r>
          </w:p>
          <w:p w14:paraId="7297622C" w14:textId="77777777" w:rsidR="005D1FA7" w:rsidRDefault="005D1FA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349E1B2F" w14:textId="77777777" w:rsidR="005D1FA7" w:rsidRDefault="00A67F67">
            <w:pPr>
              <w:pStyle w:val="TableParagraph"/>
              <w:ind w:left="110" w:right="313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One-page letter that reflects knowledge and outstanding support; Specific achievements</w:t>
            </w:r>
          </w:p>
        </w:tc>
        <w:tc>
          <w:tcPr>
            <w:tcW w:w="5037" w:type="dxa"/>
          </w:tcPr>
          <w:p w14:paraId="3085B4D0" w14:textId="77777777" w:rsidR="005D1FA7" w:rsidRDefault="00A67F67">
            <w:pPr>
              <w:pStyle w:val="TableParagraph"/>
              <w:spacing w:before="1" w:line="226" w:lineRule="exact"/>
              <w:ind w:right="14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Excellent: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examples;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least two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have earned the APR; </w:t>
            </w:r>
            <w:proofErr w:type="gramStart"/>
            <w:r>
              <w:rPr>
                <w:sz w:val="20"/>
              </w:rPr>
              <w:t>plus</w:t>
            </w:r>
            <w:proofErr w:type="gramEnd"/>
            <w:r>
              <w:rPr>
                <w:sz w:val="20"/>
              </w:rPr>
              <w:t xml:space="preserve"> letters from senior executive leade</w:t>
            </w:r>
            <w:r>
              <w:rPr>
                <w:sz w:val="20"/>
              </w:rPr>
              <w:t>rs</w:t>
            </w:r>
          </w:p>
        </w:tc>
      </w:tr>
      <w:tr w:rsidR="005D1FA7" w14:paraId="3AA96F2A" w14:textId="77777777">
        <w:trPr>
          <w:trHeight w:val="450"/>
        </w:trPr>
        <w:tc>
          <w:tcPr>
            <w:tcW w:w="5157" w:type="dxa"/>
            <w:vMerge/>
            <w:tcBorders>
              <w:top w:val="nil"/>
            </w:tcBorders>
          </w:tcPr>
          <w:p w14:paraId="1D85884A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26CA519B" w14:textId="77777777" w:rsidR="005D1FA7" w:rsidRDefault="00A67F67">
            <w:pPr>
              <w:pStyle w:val="TableParagraph"/>
              <w:spacing w:before="1" w:line="226" w:lineRule="exact"/>
              <w:rPr>
                <w:sz w:val="20"/>
              </w:rPr>
            </w:pPr>
            <w:r>
              <w:rPr>
                <w:sz w:val="20"/>
              </w:rPr>
              <w:t>4 = Good: Generally good letters from variety of sources; APR and College included</w:t>
            </w:r>
          </w:p>
        </w:tc>
      </w:tr>
      <w:tr w:rsidR="005D1FA7" w14:paraId="48A32029" w14:textId="77777777">
        <w:trPr>
          <w:trHeight w:val="453"/>
        </w:trPr>
        <w:tc>
          <w:tcPr>
            <w:tcW w:w="5157" w:type="dxa"/>
            <w:vMerge/>
            <w:tcBorders>
              <w:top w:val="nil"/>
            </w:tcBorders>
          </w:tcPr>
          <w:p w14:paraId="111A7F85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409ABBF3" w14:textId="77777777" w:rsidR="005D1FA7" w:rsidRDefault="00A67F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 = Average: Letters not explicit, few letters from College</w:t>
            </w:r>
          </w:p>
          <w:p w14:paraId="0B2940AF" w14:textId="77777777" w:rsidR="005D1FA7" w:rsidRDefault="00A67F67">
            <w:pPr>
              <w:pStyle w:val="TableParagraph"/>
              <w:spacing w:before="3" w:line="206" w:lineRule="exact"/>
              <w:rPr>
                <w:sz w:val="20"/>
              </w:rPr>
            </w:pPr>
            <w:r>
              <w:rPr>
                <w:sz w:val="20"/>
              </w:rPr>
              <w:t>members or APRS, not varied, non-executive leaders</w:t>
            </w:r>
          </w:p>
        </w:tc>
      </w:tr>
      <w:tr w:rsidR="005D1FA7" w14:paraId="430061FA" w14:textId="77777777">
        <w:trPr>
          <w:trHeight w:val="225"/>
        </w:trPr>
        <w:tc>
          <w:tcPr>
            <w:tcW w:w="5157" w:type="dxa"/>
            <w:vMerge/>
            <w:tcBorders>
              <w:top w:val="nil"/>
            </w:tcBorders>
          </w:tcPr>
          <w:p w14:paraId="3515B3A4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1C995FE4" w14:textId="77777777" w:rsidR="005D1FA7" w:rsidRDefault="00A67F6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2 = Fair: Letters not varied, not explicit, no APRs</w:t>
            </w:r>
          </w:p>
        </w:tc>
      </w:tr>
      <w:tr w:rsidR="005D1FA7" w14:paraId="6A2CE3F3" w14:textId="77777777">
        <w:trPr>
          <w:trHeight w:val="230"/>
        </w:trPr>
        <w:tc>
          <w:tcPr>
            <w:tcW w:w="5157" w:type="dxa"/>
            <w:vMerge/>
            <w:tcBorders>
              <w:top w:val="nil"/>
            </w:tcBorders>
          </w:tcPr>
          <w:p w14:paraId="00BB9DD9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38A34222" w14:textId="77777777" w:rsidR="005D1FA7" w:rsidRDefault="00A67F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1= Poor: Letters hurt rather than help candidate</w:t>
            </w:r>
          </w:p>
        </w:tc>
      </w:tr>
    </w:tbl>
    <w:p w14:paraId="5731BF29" w14:textId="77777777" w:rsidR="005D1FA7" w:rsidRDefault="005D1FA7">
      <w:pPr>
        <w:spacing w:line="210" w:lineRule="exact"/>
        <w:rPr>
          <w:sz w:val="20"/>
        </w:rPr>
        <w:sectPr w:rsidR="005D1FA7">
          <w:pgSz w:w="12240" w:h="15840"/>
          <w:pgMar w:top="1700" w:right="500" w:bottom="1180" w:left="1220" w:header="919" w:footer="998" w:gutter="0"/>
          <w:cols w:space="720"/>
        </w:sectPr>
      </w:pPr>
    </w:p>
    <w:p w14:paraId="2A7F7897" w14:textId="77777777" w:rsidR="005D1FA7" w:rsidRDefault="005D1FA7">
      <w:pPr>
        <w:pStyle w:val="BodyText"/>
        <w:spacing w:before="5"/>
        <w:rPr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7"/>
        <w:gridCol w:w="5037"/>
      </w:tblGrid>
      <w:tr w:rsidR="005D1FA7" w14:paraId="093A0A73" w14:textId="77777777">
        <w:trPr>
          <w:trHeight w:val="230"/>
        </w:trPr>
        <w:tc>
          <w:tcPr>
            <w:tcW w:w="5157" w:type="dxa"/>
            <w:vMerge w:val="restart"/>
          </w:tcPr>
          <w:p w14:paraId="7741F385" w14:textId="77777777" w:rsidR="005D1FA7" w:rsidRDefault="00A67F67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 Letter – </w:t>
            </w:r>
            <w:proofErr w:type="gramStart"/>
            <w:r>
              <w:rPr>
                <w:sz w:val="20"/>
              </w:rPr>
              <w:t>Non PR</w:t>
            </w:r>
            <w:proofErr w:type="gramEnd"/>
          </w:p>
          <w:p w14:paraId="38283E23" w14:textId="77777777" w:rsidR="005D1FA7" w:rsidRDefault="005D1FA7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AE49243" w14:textId="77777777" w:rsidR="005D1FA7" w:rsidRDefault="00A67F67">
            <w:pPr>
              <w:pStyle w:val="TableParagraph"/>
              <w:spacing w:line="226" w:lineRule="exact"/>
              <w:ind w:left="110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One-page letter of outstanding support</w:t>
            </w:r>
          </w:p>
        </w:tc>
        <w:tc>
          <w:tcPr>
            <w:tcW w:w="5037" w:type="dxa"/>
          </w:tcPr>
          <w:p w14:paraId="2DCC1478" w14:textId="77777777" w:rsidR="005D1FA7" w:rsidRDefault="00A67F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3= Excellent</w:t>
            </w:r>
          </w:p>
        </w:tc>
      </w:tr>
      <w:tr w:rsidR="005D1FA7" w14:paraId="7F0CCA36" w14:textId="77777777">
        <w:trPr>
          <w:trHeight w:val="225"/>
        </w:trPr>
        <w:tc>
          <w:tcPr>
            <w:tcW w:w="5157" w:type="dxa"/>
            <w:vMerge/>
            <w:tcBorders>
              <w:top w:val="nil"/>
            </w:tcBorders>
          </w:tcPr>
          <w:p w14:paraId="12AFA2DD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7707BDE4" w14:textId="77777777" w:rsidR="005D1FA7" w:rsidRDefault="00A67F6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2 = Good</w:t>
            </w:r>
          </w:p>
        </w:tc>
      </w:tr>
      <w:tr w:rsidR="005D1FA7" w14:paraId="49A17510" w14:textId="77777777">
        <w:trPr>
          <w:trHeight w:val="225"/>
        </w:trPr>
        <w:tc>
          <w:tcPr>
            <w:tcW w:w="5157" w:type="dxa"/>
            <w:vMerge/>
            <w:tcBorders>
              <w:top w:val="nil"/>
            </w:tcBorders>
          </w:tcPr>
          <w:p w14:paraId="28B67986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7B60BF8D" w14:textId="77777777" w:rsidR="005D1FA7" w:rsidRDefault="00A67F6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1 = Fair</w:t>
            </w:r>
          </w:p>
        </w:tc>
      </w:tr>
      <w:tr w:rsidR="005D1FA7" w14:paraId="045FF39D" w14:textId="77777777">
        <w:trPr>
          <w:trHeight w:val="263"/>
        </w:trPr>
        <w:tc>
          <w:tcPr>
            <w:tcW w:w="10194" w:type="dxa"/>
            <w:gridSpan w:val="2"/>
          </w:tcPr>
          <w:p w14:paraId="5214D5EE" w14:textId="77777777" w:rsidR="005D1FA7" w:rsidRDefault="005D1F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D1FA7" w14:paraId="4341C428" w14:textId="77777777">
        <w:trPr>
          <w:trHeight w:val="450"/>
        </w:trPr>
        <w:tc>
          <w:tcPr>
            <w:tcW w:w="5157" w:type="dxa"/>
            <w:vMerge w:val="restart"/>
          </w:tcPr>
          <w:p w14:paraId="701193F1" w14:textId="77777777" w:rsidR="005D1FA7" w:rsidRDefault="00A67F67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Chapter/Section/District Endorsement</w:t>
            </w:r>
          </w:p>
          <w:p w14:paraId="6D657072" w14:textId="77777777" w:rsidR="005D1FA7" w:rsidRDefault="005D1FA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6797B4D5" w14:textId="77777777" w:rsidR="005D1FA7" w:rsidRDefault="00A67F67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Clear knowledge of and support for candidate; recent involvement by</w:t>
            </w:r>
          </w:p>
          <w:p w14:paraId="42012D1D" w14:textId="77777777" w:rsidR="005D1FA7" w:rsidRDefault="00A67F67">
            <w:pPr>
              <w:pStyle w:val="TableParagraph"/>
              <w:spacing w:before="3"/>
              <w:ind w:left="110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candidate</w:t>
            </w:r>
          </w:p>
        </w:tc>
        <w:tc>
          <w:tcPr>
            <w:tcW w:w="5037" w:type="dxa"/>
          </w:tcPr>
          <w:p w14:paraId="422C944A" w14:textId="77777777" w:rsidR="005D1FA7" w:rsidRDefault="00A67F67">
            <w:pPr>
              <w:pStyle w:val="TableParagraph"/>
              <w:spacing w:before="1" w:line="226" w:lineRule="exact"/>
              <w:ind w:right="744"/>
              <w:rPr>
                <w:sz w:val="20"/>
              </w:rPr>
            </w:pPr>
            <w:r>
              <w:rPr>
                <w:sz w:val="20"/>
              </w:rPr>
              <w:t>5 = Excellent: Firm and strong endorsement with specifics</w:t>
            </w:r>
          </w:p>
        </w:tc>
      </w:tr>
      <w:tr w:rsidR="005D1FA7" w14:paraId="4389D4FC" w14:textId="77777777">
        <w:trPr>
          <w:trHeight w:val="223"/>
        </w:trPr>
        <w:tc>
          <w:tcPr>
            <w:tcW w:w="5157" w:type="dxa"/>
            <w:vMerge/>
            <w:tcBorders>
              <w:top w:val="nil"/>
            </w:tcBorders>
          </w:tcPr>
          <w:p w14:paraId="4D0F143D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56883C9A" w14:textId="77777777" w:rsidR="005D1FA7" w:rsidRDefault="00A67F67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4 = Good: Positive endorsement, no specifics</w:t>
            </w:r>
          </w:p>
        </w:tc>
      </w:tr>
      <w:tr w:rsidR="005D1FA7" w14:paraId="7AE39E20" w14:textId="77777777">
        <w:trPr>
          <w:trHeight w:val="456"/>
        </w:trPr>
        <w:tc>
          <w:tcPr>
            <w:tcW w:w="5157" w:type="dxa"/>
            <w:vMerge/>
            <w:tcBorders>
              <w:top w:val="nil"/>
            </w:tcBorders>
          </w:tcPr>
          <w:p w14:paraId="19BC96C0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72EFF700" w14:textId="77777777" w:rsidR="005D1FA7" w:rsidRDefault="00A67F67">
            <w:pPr>
              <w:pStyle w:val="TableParagraph"/>
              <w:spacing w:before="6" w:line="226" w:lineRule="exact"/>
              <w:ind w:right="642"/>
              <w:rPr>
                <w:sz w:val="20"/>
              </w:rPr>
            </w:pPr>
            <w:r>
              <w:rPr>
                <w:sz w:val="20"/>
              </w:rPr>
              <w:t>3 = Average: Middle of the road endorsement; not rousing</w:t>
            </w:r>
          </w:p>
        </w:tc>
      </w:tr>
      <w:tr w:rsidR="005D1FA7" w14:paraId="515C3EB4" w14:textId="77777777">
        <w:trPr>
          <w:trHeight w:val="223"/>
        </w:trPr>
        <w:tc>
          <w:tcPr>
            <w:tcW w:w="5157" w:type="dxa"/>
            <w:vMerge/>
            <w:tcBorders>
              <w:top w:val="nil"/>
            </w:tcBorders>
          </w:tcPr>
          <w:p w14:paraId="09363DD2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00EE4F13" w14:textId="77777777" w:rsidR="005D1FA7" w:rsidRDefault="00A67F67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2 = Fair: Barely endorsed</w:t>
            </w:r>
          </w:p>
        </w:tc>
      </w:tr>
      <w:tr w:rsidR="005D1FA7" w14:paraId="2B7A3AE2" w14:textId="77777777">
        <w:trPr>
          <w:trHeight w:val="230"/>
        </w:trPr>
        <w:tc>
          <w:tcPr>
            <w:tcW w:w="5157" w:type="dxa"/>
            <w:vMerge/>
            <w:tcBorders>
              <w:top w:val="nil"/>
            </w:tcBorders>
          </w:tcPr>
          <w:p w14:paraId="5ADE5F13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1FF23F7C" w14:textId="77777777" w:rsidR="005D1FA7" w:rsidRDefault="00A67F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 = Poor: No endorsement</w:t>
            </w:r>
          </w:p>
        </w:tc>
      </w:tr>
      <w:tr w:rsidR="005D1FA7" w14:paraId="103F72AD" w14:textId="77777777">
        <w:trPr>
          <w:trHeight w:val="277"/>
        </w:trPr>
        <w:tc>
          <w:tcPr>
            <w:tcW w:w="10194" w:type="dxa"/>
            <w:gridSpan w:val="2"/>
          </w:tcPr>
          <w:p w14:paraId="0B31CAD8" w14:textId="77777777" w:rsidR="005D1FA7" w:rsidRDefault="005D1F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1FA7" w14:paraId="72F192A2" w14:textId="77777777">
        <w:trPr>
          <w:trHeight w:val="277"/>
        </w:trPr>
        <w:tc>
          <w:tcPr>
            <w:tcW w:w="5157" w:type="dxa"/>
            <w:vMerge w:val="restart"/>
          </w:tcPr>
          <w:p w14:paraId="6D1EFEC8" w14:textId="77777777" w:rsidR="005D1FA7" w:rsidRDefault="00A67F67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  <w:p w14:paraId="592137BD" w14:textId="77777777" w:rsidR="005D1FA7" w:rsidRDefault="005D1FA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6A643BE1" w14:textId="77777777" w:rsidR="005D1FA7" w:rsidRDefault="00A67F67">
            <w:pPr>
              <w:pStyle w:val="TableParagraph"/>
              <w:spacing w:line="242" w:lineRule="auto"/>
              <w:ind w:left="110" w:right="313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 xml:space="preserve">Format and organization; meets assigned criteria; </w:t>
            </w:r>
            <w:r>
              <w:rPr>
                <w:i/>
                <w:color w:val="006FC0"/>
                <w:sz w:val="20"/>
              </w:rPr>
              <w:t>completeness of answers and materials; writing ability, grammar, spelling and punctuation; error-free.</w:t>
            </w:r>
          </w:p>
        </w:tc>
        <w:tc>
          <w:tcPr>
            <w:tcW w:w="5037" w:type="dxa"/>
          </w:tcPr>
          <w:p w14:paraId="225A07FF" w14:textId="77777777" w:rsidR="005D1FA7" w:rsidRDefault="00A67F6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5 = Excellent</w:t>
            </w:r>
          </w:p>
        </w:tc>
      </w:tr>
      <w:tr w:rsidR="005D1FA7" w14:paraId="2EBD9D0F" w14:textId="77777777">
        <w:trPr>
          <w:trHeight w:val="223"/>
        </w:trPr>
        <w:tc>
          <w:tcPr>
            <w:tcW w:w="5157" w:type="dxa"/>
            <w:vMerge/>
            <w:tcBorders>
              <w:top w:val="nil"/>
            </w:tcBorders>
          </w:tcPr>
          <w:p w14:paraId="38933841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  <w:tcBorders>
              <w:bottom w:val="single" w:sz="6" w:space="0" w:color="000000"/>
            </w:tcBorders>
          </w:tcPr>
          <w:p w14:paraId="02E1E292" w14:textId="77777777" w:rsidR="005D1FA7" w:rsidRDefault="00A67F67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4 = Good</w:t>
            </w:r>
          </w:p>
        </w:tc>
      </w:tr>
      <w:tr w:rsidR="005D1FA7" w14:paraId="7A023D3A" w14:textId="77777777">
        <w:trPr>
          <w:trHeight w:val="270"/>
        </w:trPr>
        <w:tc>
          <w:tcPr>
            <w:tcW w:w="5157" w:type="dxa"/>
            <w:vMerge/>
            <w:tcBorders>
              <w:top w:val="nil"/>
            </w:tcBorders>
          </w:tcPr>
          <w:p w14:paraId="3B3F0DC3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  <w:tcBorders>
              <w:top w:val="single" w:sz="6" w:space="0" w:color="000000"/>
            </w:tcBorders>
          </w:tcPr>
          <w:p w14:paraId="7CFFBCFD" w14:textId="77777777" w:rsidR="005D1FA7" w:rsidRDefault="00A67F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 = Average</w:t>
            </w:r>
          </w:p>
        </w:tc>
      </w:tr>
      <w:tr w:rsidR="005D1FA7" w14:paraId="7E476914" w14:textId="77777777">
        <w:trPr>
          <w:trHeight w:val="273"/>
        </w:trPr>
        <w:tc>
          <w:tcPr>
            <w:tcW w:w="5157" w:type="dxa"/>
            <w:vMerge/>
            <w:tcBorders>
              <w:top w:val="nil"/>
            </w:tcBorders>
          </w:tcPr>
          <w:p w14:paraId="42F3DC12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204E7E13" w14:textId="77777777" w:rsidR="005D1FA7" w:rsidRDefault="00A67F6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 = Fair</w:t>
            </w:r>
          </w:p>
        </w:tc>
      </w:tr>
      <w:tr w:rsidR="005D1FA7" w14:paraId="5F366CCD" w14:textId="77777777">
        <w:trPr>
          <w:trHeight w:val="258"/>
        </w:trPr>
        <w:tc>
          <w:tcPr>
            <w:tcW w:w="5157" w:type="dxa"/>
            <w:vMerge/>
            <w:tcBorders>
              <w:top w:val="nil"/>
            </w:tcBorders>
          </w:tcPr>
          <w:p w14:paraId="14971DBA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5037" w:type="dxa"/>
          </w:tcPr>
          <w:p w14:paraId="045C2CFC" w14:textId="77777777" w:rsidR="005D1FA7" w:rsidRDefault="00A67F6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0 = Poor</w:t>
            </w:r>
          </w:p>
        </w:tc>
      </w:tr>
    </w:tbl>
    <w:p w14:paraId="45F8E996" w14:textId="77777777" w:rsidR="005D1FA7" w:rsidRDefault="005D1FA7">
      <w:pPr>
        <w:pStyle w:val="BodyText"/>
        <w:spacing w:before="10"/>
        <w:rPr>
          <w:sz w:val="10"/>
        </w:rPr>
      </w:pPr>
    </w:p>
    <w:p w14:paraId="7925F5A8" w14:textId="77777777" w:rsidR="005D1FA7" w:rsidRDefault="00A67F67">
      <w:pPr>
        <w:spacing w:before="102"/>
        <w:ind w:left="220"/>
        <w:rPr>
          <w:sz w:val="20"/>
        </w:rPr>
      </w:pPr>
      <w:r>
        <w:rPr>
          <w:sz w:val="20"/>
        </w:rPr>
        <w:t>In addition to the criteria cited above, the Selection Committee will consider the following:</w:t>
      </w:r>
    </w:p>
    <w:p w14:paraId="404E29E3" w14:textId="77777777" w:rsidR="005D1FA7" w:rsidRDefault="005D1FA7">
      <w:pPr>
        <w:pStyle w:val="BodyText"/>
        <w:spacing w:before="3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4"/>
        <w:gridCol w:w="6300"/>
      </w:tblGrid>
      <w:tr w:rsidR="005D1FA7" w14:paraId="33E5060E" w14:textId="77777777">
        <w:trPr>
          <w:trHeight w:val="225"/>
        </w:trPr>
        <w:tc>
          <w:tcPr>
            <w:tcW w:w="3894" w:type="dxa"/>
            <w:vMerge w:val="restart"/>
          </w:tcPr>
          <w:p w14:paraId="11A9CD0C" w14:textId="77777777" w:rsidR="005D1FA7" w:rsidRDefault="00A67F67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Screener’s Report</w:t>
            </w:r>
          </w:p>
          <w:p w14:paraId="3A2C0832" w14:textId="77777777" w:rsidR="005D1FA7" w:rsidRDefault="005D1FA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464340E7" w14:textId="77777777" w:rsidR="005D1FA7" w:rsidRDefault="00A67F67">
            <w:pPr>
              <w:pStyle w:val="TableParagraph"/>
              <w:spacing w:line="226" w:lineRule="exact"/>
              <w:ind w:left="110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Based on the results of phone calls</w:t>
            </w:r>
          </w:p>
          <w:p w14:paraId="1D1DB67C" w14:textId="77777777" w:rsidR="005D1FA7" w:rsidRDefault="00A67F67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color w:val="006FC0"/>
                <w:sz w:val="20"/>
              </w:rPr>
              <w:t>with others who have worked with and/or observed the candidate.</w:t>
            </w:r>
          </w:p>
        </w:tc>
        <w:tc>
          <w:tcPr>
            <w:tcW w:w="6300" w:type="dxa"/>
          </w:tcPr>
          <w:p w14:paraId="17EE815A" w14:textId="77777777" w:rsidR="005D1FA7" w:rsidRDefault="00A67F6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Explanation</w:t>
            </w:r>
          </w:p>
        </w:tc>
      </w:tr>
      <w:tr w:rsidR="005D1FA7" w14:paraId="7DE31A58" w14:textId="77777777">
        <w:trPr>
          <w:trHeight w:val="230"/>
        </w:trPr>
        <w:tc>
          <w:tcPr>
            <w:tcW w:w="3894" w:type="dxa"/>
            <w:vMerge/>
            <w:tcBorders>
              <w:top w:val="nil"/>
            </w:tcBorders>
          </w:tcPr>
          <w:p w14:paraId="74260EF0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6300" w:type="dxa"/>
          </w:tcPr>
          <w:p w14:paraId="731814CE" w14:textId="77777777" w:rsidR="005D1FA7" w:rsidRDefault="00A67F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 = Excellent: No objections/all positive responses</w:t>
            </w:r>
          </w:p>
        </w:tc>
      </w:tr>
      <w:tr w:rsidR="005D1FA7" w14:paraId="07EFAD0A" w14:textId="77777777">
        <w:trPr>
          <w:trHeight w:val="225"/>
        </w:trPr>
        <w:tc>
          <w:tcPr>
            <w:tcW w:w="3894" w:type="dxa"/>
            <w:vMerge/>
            <w:tcBorders>
              <w:top w:val="nil"/>
            </w:tcBorders>
          </w:tcPr>
          <w:p w14:paraId="0C769763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6300" w:type="dxa"/>
          </w:tcPr>
          <w:p w14:paraId="3C9A565B" w14:textId="77777777" w:rsidR="005D1FA7" w:rsidRDefault="00A67F6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4 = Good: Quite good responses</w:t>
            </w:r>
          </w:p>
        </w:tc>
      </w:tr>
      <w:tr w:rsidR="005D1FA7" w14:paraId="394B9C95" w14:textId="77777777">
        <w:trPr>
          <w:trHeight w:val="225"/>
        </w:trPr>
        <w:tc>
          <w:tcPr>
            <w:tcW w:w="3894" w:type="dxa"/>
            <w:vMerge/>
            <w:tcBorders>
              <w:top w:val="nil"/>
            </w:tcBorders>
          </w:tcPr>
          <w:p w14:paraId="10CE1328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6300" w:type="dxa"/>
          </w:tcPr>
          <w:p w14:paraId="4CC193B0" w14:textId="77777777" w:rsidR="005D1FA7" w:rsidRDefault="00A67F6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3 = Average: Average responses</w:t>
            </w:r>
          </w:p>
        </w:tc>
      </w:tr>
      <w:tr w:rsidR="005D1FA7" w14:paraId="29964C22" w14:textId="77777777">
        <w:trPr>
          <w:trHeight w:val="230"/>
        </w:trPr>
        <w:tc>
          <w:tcPr>
            <w:tcW w:w="3894" w:type="dxa"/>
            <w:vMerge/>
            <w:tcBorders>
              <w:top w:val="nil"/>
            </w:tcBorders>
          </w:tcPr>
          <w:p w14:paraId="24C2CB36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6300" w:type="dxa"/>
          </w:tcPr>
          <w:p w14:paraId="5FFA8A3E" w14:textId="77777777" w:rsidR="005D1FA7" w:rsidRDefault="00A67F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 = Fair: Some questionable responses</w:t>
            </w:r>
          </w:p>
        </w:tc>
      </w:tr>
      <w:tr w:rsidR="005D1FA7" w14:paraId="65B06307" w14:textId="77777777">
        <w:trPr>
          <w:trHeight w:val="225"/>
        </w:trPr>
        <w:tc>
          <w:tcPr>
            <w:tcW w:w="3894" w:type="dxa"/>
            <w:vMerge/>
            <w:tcBorders>
              <w:top w:val="nil"/>
            </w:tcBorders>
          </w:tcPr>
          <w:p w14:paraId="05F38581" w14:textId="77777777" w:rsidR="005D1FA7" w:rsidRDefault="005D1FA7">
            <w:pPr>
              <w:rPr>
                <w:sz w:val="2"/>
                <w:szCs w:val="2"/>
              </w:rPr>
            </w:pPr>
          </w:p>
        </w:tc>
        <w:tc>
          <w:tcPr>
            <w:tcW w:w="6300" w:type="dxa"/>
          </w:tcPr>
          <w:p w14:paraId="6A554E79" w14:textId="77777777" w:rsidR="005D1FA7" w:rsidRDefault="00A67F6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1 = Poor: Poor responses</w:t>
            </w:r>
          </w:p>
        </w:tc>
      </w:tr>
    </w:tbl>
    <w:p w14:paraId="3AD3F309" w14:textId="77777777" w:rsidR="00A67F67" w:rsidRDefault="00A67F67"/>
    <w:sectPr w:rsidR="00A67F67">
      <w:pgSz w:w="12240" w:h="15840"/>
      <w:pgMar w:top="1700" w:right="500" w:bottom="1180" w:left="1220" w:header="919" w:footer="99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elli Collins" w:date="2019-12-17T16:12:00Z" w:initials="KC">
    <w:p w14:paraId="2352D3F0" w14:textId="77777777" w:rsidR="001A3342" w:rsidRDefault="001A334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52D3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52D3F0" w16cid:durableId="21A37C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70EAC" w14:textId="77777777" w:rsidR="00A67F67" w:rsidRDefault="00A67F67">
      <w:r>
        <w:separator/>
      </w:r>
    </w:p>
  </w:endnote>
  <w:endnote w:type="continuationSeparator" w:id="0">
    <w:p w14:paraId="41D294A5" w14:textId="77777777" w:rsidR="00A67F67" w:rsidRDefault="00A6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7E80" w14:textId="77777777" w:rsidR="005D1FA7" w:rsidRDefault="00A67F67">
    <w:pPr>
      <w:pStyle w:val="BodyText"/>
      <w:spacing w:line="14" w:lineRule="auto"/>
      <w:rPr>
        <w:sz w:val="20"/>
      </w:rPr>
    </w:pPr>
    <w:r>
      <w:pict w14:anchorId="08A510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1in;margin-top:731.1pt;width:142.1pt;height:13.45pt;z-index:-152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A2F708" w14:textId="77777777" w:rsidR="005D1FA7" w:rsidRDefault="00A67F67">
                <w:pPr>
                  <w:spacing w:before="2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Applying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pacing w:val="-3"/>
                    <w:sz w:val="20"/>
                  </w:rPr>
                  <w:t>to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College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pacing w:val="-3"/>
                    <w:sz w:val="20"/>
                  </w:rPr>
                  <w:t>Fellows</w:t>
                </w:r>
              </w:p>
            </w:txbxContent>
          </v:textbox>
          <w10:wrap anchorx="page" anchory="page"/>
        </v:shape>
      </w:pict>
    </w:r>
    <w:r>
      <w:pict w14:anchorId="17C480CB">
        <v:shape id="_x0000_s2049" type="#_x0000_t202" alt="" style="position:absolute;margin-left:509.65pt;margin-top:731.1pt;width:32.5pt;height:13.45pt;z-index:-152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2529EF9" w14:textId="77777777" w:rsidR="005D1FA7" w:rsidRDefault="00A67F67">
                <w:pPr>
                  <w:spacing w:before="2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C4671" w14:textId="77777777" w:rsidR="00A67F67" w:rsidRDefault="00A67F67">
      <w:r>
        <w:separator/>
      </w:r>
    </w:p>
  </w:footnote>
  <w:footnote w:type="continuationSeparator" w:id="0">
    <w:p w14:paraId="7ECA18A5" w14:textId="77777777" w:rsidR="00A67F67" w:rsidRDefault="00A6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C3481" w14:textId="77777777" w:rsidR="005D1FA7" w:rsidRDefault="00A67F6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0199" behindDoc="1" locked="0" layoutInCell="1" allowOverlap="1" wp14:anchorId="2F1395B7" wp14:editId="1D6361A1">
          <wp:simplePos x="0" y="0"/>
          <wp:positionH relativeFrom="page">
            <wp:posOffset>1591310</wp:posOffset>
          </wp:positionH>
          <wp:positionV relativeFrom="page">
            <wp:posOffset>583609</wp:posOffset>
          </wp:positionV>
          <wp:extent cx="4542462" cy="5056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42462" cy="50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889"/>
    <w:multiLevelType w:val="hybridMultilevel"/>
    <w:tmpl w:val="74A6A004"/>
    <w:lvl w:ilvl="0" w:tplc="2B9C7FF0">
      <w:start w:val="1"/>
      <w:numFmt w:val="upperLetter"/>
      <w:lvlText w:val="%1."/>
      <w:lvlJc w:val="left"/>
      <w:pPr>
        <w:ind w:left="941" w:hanging="361"/>
        <w:jc w:val="left"/>
      </w:pPr>
      <w:rPr>
        <w:rFonts w:ascii="Franklin Gothic Medium" w:eastAsia="Franklin Gothic Medium" w:hAnsi="Franklin Gothic Medium" w:cs="Franklin Gothic Medium" w:hint="default"/>
        <w:spacing w:val="0"/>
        <w:w w:val="89"/>
        <w:sz w:val="22"/>
        <w:szCs w:val="22"/>
        <w:lang w:val="en-US" w:eastAsia="en-US" w:bidi="en-US"/>
      </w:rPr>
    </w:lvl>
    <w:lvl w:ilvl="1" w:tplc="90FEE5AC">
      <w:numFmt w:val="bullet"/>
      <w:lvlText w:val=""/>
      <w:lvlJc w:val="left"/>
      <w:pPr>
        <w:ind w:left="130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A17C7A40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en-US"/>
      </w:rPr>
    </w:lvl>
    <w:lvl w:ilvl="3" w:tplc="902ECBFC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en-US"/>
      </w:rPr>
    </w:lvl>
    <w:lvl w:ilvl="4" w:tplc="16D2C486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en-US"/>
      </w:rPr>
    </w:lvl>
    <w:lvl w:ilvl="5" w:tplc="E24E6234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en-US"/>
      </w:rPr>
    </w:lvl>
    <w:lvl w:ilvl="6" w:tplc="EE283B62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en-US"/>
      </w:rPr>
    </w:lvl>
    <w:lvl w:ilvl="7" w:tplc="98B4C4D8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en-US"/>
      </w:rPr>
    </w:lvl>
    <w:lvl w:ilvl="8" w:tplc="116CA038">
      <w:numFmt w:val="bullet"/>
      <w:lvlText w:val="•"/>
      <w:lvlJc w:val="left"/>
      <w:pPr>
        <w:ind w:left="847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5EE77B4"/>
    <w:multiLevelType w:val="hybridMultilevel"/>
    <w:tmpl w:val="105E2DA0"/>
    <w:lvl w:ilvl="0" w:tplc="CF5C9F92">
      <w:start w:val="1"/>
      <w:numFmt w:val="upperLetter"/>
      <w:lvlText w:val="%1."/>
      <w:lvlJc w:val="left"/>
      <w:pPr>
        <w:ind w:left="941" w:hanging="361"/>
        <w:jc w:val="left"/>
      </w:pPr>
      <w:rPr>
        <w:rFonts w:ascii="Franklin Gothic Medium" w:eastAsia="Franklin Gothic Medium" w:hAnsi="Franklin Gothic Medium" w:cs="Franklin Gothic Medium" w:hint="default"/>
        <w:spacing w:val="0"/>
        <w:w w:val="93"/>
        <w:sz w:val="22"/>
        <w:szCs w:val="22"/>
        <w:lang w:val="en-US" w:eastAsia="en-US" w:bidi="en-US"/>
      </w:rPr>
    </w:lvl>
    <w:lvl w:ilvl="1" w:tplc="4F1C7E26">
      <w:start w:val="1"/>
      <w:numFmt w:val="decimal"/>
      <w:lvlText w:val="%2."/>
      <w:lvlJc w:val="left"/>
      <w:pPr>
        <w:ind w:left="1301" w:hanging="360"/>
        <w:jc w:val="left"/>
      </w:pPr>
      <w:rPr>
        <w:rFonts w:ascii="Franklin Gothic Medium" w:eastAsia="Franklin Gothic Medium" w:hAnsi="Franklin Gothic Medium" w:cs="Franklin Gothic Medium" w:hint="default"/>
        <w:w w:val="101"/>
        <w:sz w:val="22"/>
        <w:szCs w:val="22"/>
        <w:lang w:val="en-US" w:eastAsia="en-US" w:bidi="en-US"/>
      </w:rPr>
    </w:lvl>
    <w:lvl w:ilvl="2" w:tplc="0706ED30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en-US"/>
      </w:rPr>
    </w:lvl>
    <w:lvl w:ilvl="3" w:tplc="05C498EA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en-US"/>
      </w:rPr>
    </w:lvl>
    <w:lvl w:ilvl="4" w:tplc="C8142810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en-US"/>
      </w:rPr>
    </w:lvl>
    <w:lvl w:ilvl="5" w:tplc="65341406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en-US"/>
      </w:rPr>
    </w:lvl>
    <w:lvl w:ilvl="6" w:tplc="9AF29C42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en-US"/>
      </w:rPr>
    </w:lvl>
    <w:lvl w:ilvl="7" w:tplc="282EB6C0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en-US"/>
      </w:rPr>
    </w:lvl>
    <w:lvl w:ilvl="8" w:tplc="5A609B3C">
      <w:numFmt w:val="bullet"/>
      <w:lvlText w:val="•"/>
      <w:lvlJc w:val="left"/>
      <w:pPr>
        <w:ind w:left="8471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lli Collins">
    <w15:presenceInfo w15:providerId="AD" w15:userId="S::kelli@prsa.org::16d94289-37eb-4f2e-82bf-20bafa2b67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FA7"/>
    <w:rsid w:val="001A3342"/>
    <w:rsid w:val="005D1FA7"/>
    <w:rsid w:val="00A6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4AF710B"/>
  <w15:docId w15:val="{15D96E63-D49D-C949-8746-F0883944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1301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CommentReference">
    <w:name w:val="annotation reference"/>
    <w:basedOn w:val="DefaultParagraphFont"/>
    <w:uiPriority w:val="99"/>
    <w:semiHidden/>
    <w:unhideWhenUsed/>
    <w:rsid w:val="001A3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342"/>
    <w:rPr>
      <w:rFonts w:ascii="Franklin Gothic Medium" w:eastAsia="Franklin Gothic Medium" w:hAnsi="Franklin Gothic Medium" w:cs="Franklin Gothic Medium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342"/>
    <w:rPr>
      <w:rFonts w:ascii="Franklin Gothic Medium" w:eastAsia="Franklin Gothic Medium" w:hAnsi="Franklin Gothic Medium" w:cs="Franklin Gothic Medium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34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42"/>
    <w:rPr>
      <w:rFonts w:ascii="Times New Roman" w:eastAsia="Franklin Gothic Medium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1A33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3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3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sa.org/about/about-prsa/affiliated-communities/college-of-fellows/" TargetMode="Externa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sa.org/docs/default-source/about/get-involved/college-of-fellows/reapplication-instructions-fellows.doc?sfvrsn=39791ee1_2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sa.org/about/about-prsa/affiliated-communities/college-of-fellows/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E7C23D-4416-2743-8708-6A4763D9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1985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 Evans</dc:creator>
  <cp:lastModifiedBy>Kelli Collins</cp:lastModifiedBy>
  <cp:revision>2</cp:revision>
  <dcterms:created xsi:type="dcterms:W3CDTF">2019-12-17T21:04:00Z</dcterms:created>
  <dcterms:modified xsi:type="dcterms:W3CDTF">2019-12-17T21:16:00Z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2019-12-17T00:00:00Z</vt:filetime>
  </property>
</Properties>
</file>