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FD8" w:rsidRPr="00E474FA" w:rsidRDefault="00437FD8">
      <w:pPr>
        <w:rPr>
          <w:rFonts w:ascii="Franklin Gothic Book" w:eastAsia="Open Sans" w:hAnsi="Franklin Gothic Book" w:cs="Open Sans"/>
          <w:sz w:val="28"/>
          <w:szCs w:val="28"/>
        </w:rPr>
      </w:pPr>
      <w:bookmarkStart w:id="0" w:name="_GoBack"/>
      <w:bookmarkEnd w:id="0"/>
    </w:p>
    <w:p w:rsidR="00437FD8" w:rsidRPr="00E474FA" w:rsidRDefault="00437FD8">
      <w:pPr>
        <w:rPr>
          <w:rFonts w:ascii="Franklin Gothic Book" w:eastAsia="Open Sans" w:hAnsi="Franklin Gothic Book" w:cs="Open Sans"/>
          <w:b/>
          <w:sz w:val="60"/>
          <w:szCs w:val="60"/>
        </w:rPr>
      </w:pPr>
    </w:p>
    <w:p w:rsidR="00437FD8" w:rsidRPr="00E474FA" w:rsidRDefault="00437FD8">
      <w:pPr>
        <w:rPr>
          <w:rFonts w:ascii="Franklin Gothic Book" w:eastAsia="Open Sans" w:hAnsi="Franklin Gothic Book" w:cs="Open Sans"/>
          <w:b/>
          <w:sz w:val="60"/>
          <w:szCs w:val="60"/>
        </w:rPr>
      </w:pPr>
    </w:p>
    <w:p w:rsidR="00437FD8" w:rsidRPr="00E474FA" w:rsidRDefault="00437FD8">
      <w:pPr>
        <w:rPr>
          <w:rFonts w:ascii="Franklin Gothic Book" w:eastAsia="Open Sans" w:hAnsi="Franklin Gothic Book" w:cs="Open Sans"/>
          <w:b/>
          <w:sz w:val="60"/>
          <w:szCs w:val="60"/>
        </w:rPr>
      </w:pPr>
    </w:p>
    <w:p w:rsidR="00437FD8" w:rsidRPr="00E474FA" w:rsidRDefault="00E474FA">
      <w:pPr>
        <w:rPr>
          <w:rFonts w:ascii="Franklin Gothic Book" w:eastAsia="Open Sans" w:hAnsi="Franklin Gothic Book" w:cs="Open Sans"/>
          <w:b/>
          <w:sz w:val="60"/>
          <w:szCs w:val="60"/>
        </w:rPr>
      </w:pPr>
      <w:r w:rsidRPr="00E474FA">
        <w:rPr>
          <w:rFonts w:ascii="Franklin Gothic Book" w:hAnsi="Franklin Gothic Book"/>
          <w:noProof/>
        </w:rPr>
        <w:drawing>
          <wp:inline distT="114300" distB="114300" distL="114300" distR="114300">
            <wp:extent cx="966788" cy="54432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6788" cy="5443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37FD8" w:rsidRPr="00E474FA" w:rsidRDefault="00E474FA">
      <w:pPr>
        <w:rPr>
          <w:rFonts w:ascii="Franklin Gothic Book" w:eastAsia="Open Sans" w:hAnsi="Franklin Gothic Book" w:cs="Open Sans"/>
          <w:b/>
          <w:sz w:val="60"/>
          <w:szCs w:val="60"/>
        </w:rPr>
      </w:pPr>
      <w:r w:rsidRPr="00E474FA">
        <w:rPr>
          <w:rFonts w:ascii="Franklin Gothic Book" w:eastAsia="Open Sans" w:hAnsi="Franklin Gothic Book" w:cs="Open Sans"/>
          <w:b/>
          <w:sz w:val="60"/>
          <w:szCs w:val="60"/>
        </w:rPr>
        <w:t>PROFESSIONAL</w:t>
      </w:r>
      <w:r w:rsidRPr="00E474FA">
        <w:rPr>
          <w:rFonts w:ascii="Franklin Gothic Book" w:eastAsia="Open Sans" w:hAnsi="Franklin Gothic Book" w:cs="Open Sans"/>
          <w:b/>
          <w:sz w:val="60"/>
          <w:szCs w:val="60"/>
        </w:rPr>
        <w:br/>
        <w:t>ADVISER PLAYBOOK</w:t>
      </w:r>
    </w:p>
    <w:p w:rsidR="00437FD8" w:rsidRPr="00E474FA" w:rsidRDefault="00437FD8">
      <w:pPr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E474FA">
      <w:pPr>
        <w:rPr>
          <w:rFonts w:ascii="Franklin Gothic Book" w:eastAsia="Open Sans" w:hAnsi="Franklin Gothic Book" w:cs="Open Sans"/>
          <w:sz w:val="28"/>
          <w:szCs w:val="28"/>
        </w:rPr>
      </w:pPr>
      <w:r w:rsidRPr="00E474FA">
        <w:rPr>
          <w:rFonts w:ascii="Franklin Gothic Book" w:eastAsia="Open Sans" w:hAnsi="Franklin Gothic Book" w:cs="Open Sans"/>
          <w:sz w:val="28"/>
          <w:szCs w:val="28"/>
        </w:rPr>
        <w:t xml:space="preserve">Your guide to becoming the best </w:t>
      </w:r>
      <w:r w:rsidRPr="00E474FA">
        <w:rPr>
          <w:rFonts w:ascii="Franklin Gothic Book" w:eastAsia="Open Sans" w:hAnsi="Franklin Gothic Book" w:cs="Open Sans"/>
          <w:sz w:val="28"/>
          <w:szCs w:val="28"/>
        </w:rPr>
        <w:br/>
        <w:t xml:space="preserve">Professional Adviser, ever. </w:t>
      </w:r>
    </w:p>
    <w:p w:rsidR="00437FD8" w:rsidRPr="00E474FA" w:rsidRDefault="00437FD8">
      <w:pPr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437FD8">
      <w:pPr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437FD8">
      <w:pPr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437FD8">
      <w:pPr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437FD8">
      <w:pPr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437FD8">
      <w:pPr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437FD8">
      <w:pPr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437FD8">
      <w:pPr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437FD8">
      <w:pPr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437FD8">
      <w:pPr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437FD8">
      <w:pPr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437FD8">
      <w:pPr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437FD8">
      <w:pPr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437FD8">
      <w:pPr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437FD8">
      <w:pPr>
        <w:rPr>
          <w:rFonts w:ascii="Franklin Gothic Book" w:eastAsia="Open Sans" w:hAnsi="Franklin Gothic Book" w:cs="Open Sans"/>
          <w:sz w:val="24"/>
          <w:szCs w:val="24"/>
        </w:rPr>
      </w:pPr>
    </w:p>
    <w:p w:rsidR="00E474FA" w:rsidRPr="00E474FA" w:rsidRDefault="00E474FA">
      <w:pPr>
        <w:rPr>
          <w:rFonts w:ascii="Franklin Gothic Book" w:hAnsi="Franklin Gothic Book"/>
        </w:rPr>
      </w:pPr>
      <w:r w:rsidRPr="00E474FA">
        <w:rPr>
          <w:rFonts w:ascii="Franklin Gothic Book" w:hAnsi="Franklin Gothic Book"/>
        </w:rPr>
        <w:br w:type="page"/>
      </w:r>
    </w:p>
    <w:p w:rsidR="00E474FA" w:rsidRPr="00E474FA" w:rsidRDefault="00E474FA">
      <w:pPr>
        <w:rPr>
          <w:rFonts w:ascii="Franklin Gothic Book" w:eastAsia="Open Sans" w:hAnsi="Franklin Gothic Book" w:cs="Open Sans"/>
          <w:b/>
          <w:sz w:val="28"/>
          <w:szCs w:val="28"/>
        </w:rPr>
      </w:pPr>
    </w:p>
    <w:p w:rsidR="00437FD8" w:rsidRPr="00E474FA" w:rsidRDefault="00E474FA">
      <w:pPr>
        <w:rPr>
          <w:rFonts w:ascii="Franklin Gothic Book" w:eastAsia="Open Sans" w:hAnsi="Franklin Gothic Book" w:cs="Open Sans"/>
          <w:b/>
          <w:sz w:val="28"/>
          <w:szCs w:val="28"/>
        </w:rPr>
      </w:pPr>
      <w:r w:rsidRPr="00E474FA">
        <w:rPr>
          <w:rFonts w:ascii="Franklin Gothic Book" w:eastAsia="Open Sans" w:hAnsi="Franklin Gothic Book" w:cs="Open Sans"/>
          <w:b/>
          <w:sz w:val="28"/>
          <w:szCs w:val="28"/>
        </w:rPr>
        <w:t>Professional Adviser Purpose</w:t>
      </w:r>
    </w:p>
    <w:p w:rsidR="00437FD8" w:rsidRPr="00E474FA" w:rsidRDefault="00437FD8">
      <w:pPr>
        <w:rPr>
          <w:rFonts w:ascii="Franklin Gothic Book" w:hAnsi="Franklin Gothic Book"/>
          <w:b/>
          <w:sz w:val="24"/>
          <w:szCs w:val="24"/>
        </w:rPr>
      </w:pPr>
    </w:p>
    <w:p w:rsidR="00437FD8" w:rsidRPr="00E474FA" w:rsidRDefault="00E474FA">
      <w:pPr>
        <w:rPr>
          <w:rFonts w:ascii="Franklin Gothic Book" w:hAnsi="Franklin Gothic Book"/>
          <w:sz w:val="24"/>
          <w:szCs w:val="24"/>
        </w:rPr>
      </w:pPr>
      <w:r w:rsidRPr="00E474FA">
        <w:rPr>
          <w:rFonts w:ascii="Franklin Gothic Book" w:hAnsi="Franklin Gothic Book"/>
          <w:sz w:val="24"/>
          <w:szCs w:val="24"/>
        </w:rPr>
        <w:t xml:space="preserve">Providing perspective and advice from the post-grad professional world by:  </w:t>
      </w:r>
    </w:p>
    <w:p w:rsidR="00437FD8" w:rsidRPr="00E474FA" w:rsidRDefault="00E474FA">
      <w:pPr>
        <w:numPr>
          <w:ilvl w:val="0"/>
          <w:numId w:val="6"/>
        </w:numPr>
        <w:rPr>
          <w:rFonts w:ascii="Franklin Gothic Book" w:hAnsi="Franklin Gothic Book"/>
          <w:sz w:val="24"/>
          <w:szCs w:val="24"/>
        </w:rPr>
      </w:pPr>
      <w:r w:rsidRPr="00E474FA">
        <w:rPr>
          <w:rFonts w:ascii="Franklin Gothic Book" w:hAnsi="Franklin Gothic Book"/>
          <w:sz w:val="24"/>
          <w:szCs w:val="24"/>
        </w:rPr>
        <w:t xml:space="preserve">Offering best-practice guidance on Chapter operations in-person and digitally. </w:t>
      </w:r>
    </w:p>
    <w:p w:rsidR="00437FD8" w:rsidRPr="00E474FA" w:rsidRDefault="00E474FA">
      <w:pPr>
        <w:numPr>
          <w:ilvl w:val="0"/>
          <w:numId w:val="6"/>
        </w:numPr>
        <w:rPr>
          <w:rFonts w:ascii="Franklin Gothic Book" w:hAnsi="Franklin Gothic Book"/>
          <w:sz w:val="24"/>
          <w:szCs w:val="24"/>
        </w:rPr>
      </w:pPr>
      <w:r w:rsidRPr="00E474FA">
        <w:rPr>
          <w:rFonts w:ascii="Franklin Gothic Book" w:hAnsi="Franklin Gothic Book"/>
          <w:sz w:val="24"/>
          <w:szCs w:val="24"/>
        </w:rPr>
        <w:t>Making introductions and accessing your network where appropriate</w:t>
      </w:r>
    </w:p>
    <w:p w:rsidR="00437FD8" w:rsidRPr="00E474FA" w:rsidRDefault="00E474FA">
      <w:pPr>
        <w:numPr>
          <w:ilvl w:val="0"/>
          <w:numId w:val="6"/>
        </w:numPr>
        <w:rPr>
          <w:rFonts w:ascii="Franklin Gothic Book" w:hAnsi="Franklin Gothic Book"/>
          <w:sz w:val="24"/>
          <w:szCs w:val="24"/>
        </w:rPr>
      </w:pPr>
      <w:r w:rsidRPr="00E474FA">
        <w:rPr>
          <w:rFonts w:ascii="Franklin Gothic Book" w:hAnsi="Franklin Gothic Book"/>
          <w:sz w:val="24"/>
          <w:szCs w:val="24"/>
        </w:rPr>
        <w:t>Assisting in the professional development of Chapter members</w:t>
      </w:r>
    </w:p>
    <w:p w:rsidR="00437FD8" w:rsidRPr="00E474FA" w:rsidRDefault="00437FD8">
      <w:pPr>
        <w:rPr>
          <w:rFonts w:ascii="Franklin Gothic Book" w:hAnsi="Franklin Gothic Book"/>
          <w:sz w:val="24"/>
          <w:szCs w:val="24"/>
        </w:rPr>
      </w:pPr>
    </w:p>
    <w:p w:rsidR="00437FD8" w:rsidRPr="00E474FA" w:rsidRDefault="00E474FA">
      <w:pPr>
        <w:rPr>
          <w:rFonts w:ascii="Franklin Gothic Book" w:eastAsia="Open Sans" w:hAnsi="Franklin Gothic Book" w:cs="Open Sans"/>
          <w:b/>
          <w:sz w:val="28"/>
          <w:szCs w:val="28"/>
        </w:rPr>
      </w:pPr>
      <w:r w:rsidRPr="00E474FA">
        <w:rPr>
          <w:rFonts w:ascii="Franklin Gothic Book" w:eastAsia="Open Sans" w:hAnsi="Franklin Gothic Book" w:cs="Open Sans"/>
          <w:b/>
          <w:sz w:val="28"/>
          <w:szCs w:val="28"/>
        </w:rPr>
        <w:t>Qualitative Goals</w:t>
      </w:r>
    </w:p>
    <w:p w:rsidR="00437FD8" w:rsidRPr="00E474FA" w:rsidRDefault="00437FD8">
      <w:pPr>
        <w:rPr>
          <w:rFonts w:ascii="Franklin Gothic Book" w:hAnsi="Franklin Gothic Book"/>
          <w:b/>
          <w:sz w:val="24"/>
          <w:szCs w:val="24"/>
        </w:rPr>
      </w:pPr>
    </w:p>
    <w:p w:rsidR="00437FD8" w:rsidRPr="00E474FA" w:rsidRDefault="00E474FA">
      <w:p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It’s important to be:</w:t>
      </w:r>
    </w:p>
    <w:p w:rsidR="00437FD8" w:rsidRPr="00E474FA" w:rsidRDefault="00E474FA">
      <w:pPr>
        <w:numPr>
          <w:ilvl w:val="0"/>
          <w:numId w:val="4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Accessible</w:t>
      </w:r>
    </w:p>
    <w:p w:rsidR="00437FD8" w:rsidRPr="00E474FA" w:rsidRDefault="00E474FA">
      <w:pPr>
        <w:numPr>
          <w:ilvl w:val="0"/>
          <w:numId w:val="4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Approachable</w:t>
      </w:r>
    </w:p>
    <w:p w:rsidR="00437FD8" w:rsidRPr="00E474FA" w:rsidRDefault="00E474FA">
      <w:pPr>
        <w:numPr>
          <w:ilvl w:val="0"/>
          <w:numId w:val="4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Direct</w:t>
      </w:r>
    </w:p>
    <w:p w:rsidR="00437FD8" w:rsidRPr="00E474FA" w:rsidRDefault="00E474FA">
      <w:pPr>
        <w:numPr>
          <w:ilvl w:val="0"/>
          <w:numId w:val="4"/>
        </w:numPr>
        <w:rPr>
          <w:rFonts w:ascii="Franklin Gothic Book" w:eastAsia="Open Sans" w:hAnsi="Franklin Gothic Book" w:cs="Open Sans"/>
          <w:sz w:val="28"/>
          <w:szCs w:val="28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Responsive</w:t>
      </w:r>
    </w:p>
    <w:p w:rsidR="00437FD8" w:rsidRPr="00E474FA" w:rsidRDefault="00437FD8">
      <w:pPr>
        <w:rPr>
          <w:rFonts w:ascii="Franklin Gothic Book" w:eastAsia="Open Sans" w:hAnsi="Franklin Gothic Book" w:cs="Open Sans"/>
          <w:sz w:val="28"/>
          <w:szCs w:val="28"/>
        </w:rPr>
      </w:pPr>
    </w:p>
    <w:p w:rsidR="00437FD8" w:rsidRPr="00E474FA" w:rsidRDefault="00E474FA">
      <w:pPr>
        <w:rPr>
          <w:rFonts w:ascii="Franklin Gothic Book" w:eastAsia="Open Sans" w:hAnsi="Franklin Gothic Book" w:cs="Open Sans"/>
          <w:b/>
          <w:sz w:val="28"/>
          <w:szCs w:val="28"/>
        </w:rPr>
      </w:pPr>
      <w:r w:rsidRPr="00E474FA">
        <w:rPr>
          <w:rFonts w:ascii="Franklin Gothic Book" w:eastAsia="Open Sans" w:hAnsi="Franklin Gothic Book" w:cs="Open Sans"/>
          <w:b/>
          <w:sz w:val="28"/>
          <w:szCs w:val="28"/>
        </w:rPr>
        <w:t>Quantitative Goals</w:t>
      </w:r>
    </w:p>
    <w:p w:rsidR="00437FD8" w:rsidRPr="00E474FA" w:rsidRDefault="00437FD8">
      <w:pPr>
        <w:rPr>
          <w:rFonts w:ascii="Franklin Gothic Book" w:hAnsi="Franklin Gothic Book"/>
          <w:b/>
          <w:sz w:val="24"/>
          <w:szCs w:val="24"/>
        </w:rPr>
      </w:pPr>
    </w:p>
    <w:p w:rsidR="00437FD8" w:rsidRPr="00E474FA" w:rsidRDefault="00E474FA">
      <w:pPr>
        <w:ind w:left="720"/>
        <w:rPr>
          <w:rFonts w:ascii="Franklin Gothic Book" w:eastAsia="Open Sans" w:hAnsi="Franklin Gothic Book" w:cs="Open Sans"/>
          <w:b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b/>
          <w:sz w:val="24"/>
          <w:szCs w:val="24"/>
        </w:rPr>
        <w:t>Level 1: A Good Professional Adviser</w:t>
      </w:r>
    </w:p>
    <w:p w:rsidR="00437FD8" w:rsidRPr="00E474FA" w:rsidRDefault="00E474FA">
      <w:pPr>
        <w:numPr>
          <w:ilvl w:val="0"/>
          <w:numId w:val="2"/>
        </w:numPr>
        <w:ind w:left="1440"/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 xml:space="preserve">Attending (1) Chapter meeting per quarter. </w:t>
      </w:r>
    </w:p>
    <w:p w:rsidR="00437FD8" w:rsidRPr="00E474FA" w:rsidRDefault="00E474FA">
      <w:pPr>
        <w:numPr>
          <w:ilvl w:val="1"/>
          <w:numId w:val="2"/>
        </w:numPr>
        <w:ind w:left="2160"/>
        <w:rPr>
          <w:rFonts w:ascii="Franklin Gothic Book" w:eastAsia="Open Sans" w:hAnsi="Franklin Gothic Book" w:cs="Open Sans"/>
          <w:i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i/>
          <w:sz w:val="24"/>
          <w:szCs w:val="24"/>
        </w:rPr>
        <w:t>Dialing in is fine if you’re far away</w:t>
      </w:r>
    </w:p>
    <w:p w:rsidR="00437FD8" w:rsidRPr="00E474FA" w:rsidRDefault="00E474FA">
      <w:pPr>
        <w:numPr>
          <w:ilvl w:val="0"/>
          <w:numId w:val="2"/>
        </w:numPr>
        <w:ind w:left="1440"/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Host (1) event per year</w:t>
      </w:r>
    </w:p>
    <w:p w:rsidR="00437FD8" w:rsidRPr="00E474FA" w:rsidRDefault="00E474FA">
      <w:pPr>
        <w:numPr>
          <w:ilvl w:val="1"/>
          <w:numId w:val="2"/>
        </w:numPr>
        <w:ind w:left="2160"/>
        <w:rPr>
          <w:rFonts w:ascii="Franklin Gothic Book" w:eastAsia="Open Sans" w:hAnsi="Franklin Gothic Book" w:cs="Open Sans"/>
          <w:i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i/>
          <w:sz w:val="24"/>
          <w:szCs w:val="24"/>
        </w:rPr>
        <w:t>See Event Guide for recommendations</w:t>
      </w:r>
    </w:p>
    <w:p w:rsidR="00437FD8" w:rsidRPr="00E474FA" w:rsidRDefault="00E474FA">
      <w:pPr>
        <w:numPr>
          <w:ilvl w:val="0"/>
          <w:numId w:val="2"/>
        </w:numPr>
        <w:ind w:left="1440"/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Responding to Chapter requests via email within 48 hours</w:t>
      </w:r>
    </w:p>
    <w:p w:rsidR="00437FD8" w:rsidRPr="00E474FA" w:rsidRDefault="00437FD8">
      <w:pPr>
        <w:ind w:left="720"/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E474FA">
      <w:pPr>
        <w:ind w:left="720"/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b/>
          <w:sz w:val="24"/>
          <w:szCs w:val="24"/>
        </w:rPr>
        <w:t>Level 2: A Great Professional Adviser</w:t>
      </w:r>
    </w:p>
    <w:p w:rsidR="00437FD8" w:rsidRPr="00E474FA" w:rsidRDefault="00E474FA">
      <w:pPr>
        <w:numPr>
          <w:ilvl w:val="0"/>
          <w:numId w:val="5"/>
        </w:numPr>
        <w:ind w:left="1440"/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 xml:space="preserve">Attending (1) Chapter meeting per quarter. </w:t>
      </w:r>
    </w:p>
    <w:p w:rsidR="00437FD8" w:rsidRPr="00E474FA" w:rsidRDefault="00E474FA">
      <w:pPr>
        <w:numPr>
          <w:ilvl w:val="0"/>
          <w:numId w:val="5"/>
        </w:numPr>
        <w:ind w:left="1440"/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Responding to Chapter requests via email within 48 hours</w:t>
      </w:r>
    </w:p>
    <w:p w:rsidR="00437FD8" w:rsidRPr="00E474FA" w:rsidRDefault="00E474FA">
      <w:pPr>
        <w:numPr>
          <w:ilvl w:val="0"/>
          <w:numId w:val="5"/>
        </w:numPr>
        <w:ind w:left="1440"/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Hosting (3) Events per year</w:t>
      </w:r>
    </w:p>
    <w:p w:rsidR="00437FD8" w:rsidRPr="00E474FA" w:rsidRDefault="00437FD8">
      <w:pPr>
        <w:ind w:left="720"/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E474FA">
      <w:pPr>
        <w:ind w:left="720"/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b/>
          <w:sz w:val="24"/>
          <w:szCs w:val="24"/>
        </w:rPr>
        <w:t>Level 3: An Amazing Professional Adviser</w:t>
      </w:r>
    </w:p>
    <w:p w:rsidR="00437FD8" w:rsidRPr="00E474FA" w:rsidRDefault="00E474FA">
      <w:pPr>
        <w:numPr>
          <w:ilvl w:val="0"/>
          <w:numId w:val="1"/>
        </w:numPr>
        <w:ind w:left="1440"/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All of Level 2</w:t>
      </w:r>
    </w:p>
    <w:p w:rsidR="00437FD8" w:rsidRPr="00E474FA" w:rsidRDefault="00E474FA">
      <w:pPr>
        <w:numPr>
          <w:ilvl w:val="0"/>
          <w:numId w:val="1"/>
        </w:numPr>
        <w:ind w:left="1440"/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Bringing in (2) professional colleagues from your network as guest speakers throughout the year</w:t>
      </w:r>
    </w:p>
    <w:p w:rsidR="00437FD8" w:rsidRPr="00E474FA" w:rsidRDefault="00E474FA">
      <w:pPr>
        <w:numPr>
          <w:ilvl w:val="0"/>
          <w:numId w:val="1"/>
        </w:numPr>
        <w:ind w:left="1440"/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Assisting to secure a Chapter sponsor ($500 or more)</w:t>
      </w:r>
    </w:p>
    <w:p w:rsidR="00437FD8" w:rsidRPr="00E474FA" w:rsidRDefault="00E474FA">
      <w:pPr>
        <w:rPr>
          <w:rFonts w:ascii="Franklin Gothic Book" w:eastAsia="Open Sans" w:hAnsi="Franklin Gothic Book" w:cs="Open Sans"/>
          <w:b/>
          <w:sz w:val="28"/>
          <w:szCs w:val="28"/>
        </w:rPr>
      </w:pPr>
      <w:r w:rsidRPr="00E474FA">
        <w:rPr>
          <w:rFonts w:ascii="Franklin Gothic Book" w:hAnsi="Franklin Gothic Book"/>
        </w:rPr>
        <w:br w:type="page"/>
      </w:r>
      <w:r w:rsidRPr="00E474FA">
        <w:rPr>
          <w:rFonts w:ascii="Franklin Gothic Book" w:eastAsia="Open Sans" w:hAnsi="Franklin Gothic Book" w:cs="Open Sans"/>
          <w:b/>
          <w:sz w:val="28"/>
          <w:szCs w:val="28"/>
        </w:rPr>
        <w:lastRenderedPageBreak/>
        <w:br/>
        <w:t>Event Guide</w:t>
      </w:r>
    </w:p>
    <w:p w:rsidR="00437FD8" w:rsidRPr="00E474FA" w:rsidRDefault="00437FD8">
      <w:pPr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E474FA">
      <w:pPr>
        <w:rPr>
          <w:rFonts w:ascii="Franklin Gothic Book" w:eastAsia="Open Sans" w:hAnsi="Franklin Gothic Book" w:cs="Open Sans"/>
          <w:i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 xml:space="preserve">This is a turnkey template for events you can lead each year. It's meant to guide student leaders through a path that builds within the context of the year. </w:t>
      </w:r>
      <w:r w:rsidRPr="00E474FA">
        <w:rPr>
          <w:rFonts w:ascii="Franklin Gothic Book" w:eastAsia="Open Sans" w:hAnsi="Franklin Gothic Book" w:cs="Open Sans"/>
          <w:i/>
          <w:sz w:val="24"/>
          <w:szCs w:val="24"/>
        </w:rPr>
        <w:t xml:space="preserve">Feel free to iterate, change, tweak and make it your own. Also, feel free to deploy as is. </w:t>
      </w:r>
    </w:p>
    <w:p w:rsidR="00437FD8" w:rsidRPr="00E474FA" w:rsidRDefault="00437FD8">
      <w:pPr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E474FA">
      <w:p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b/>
          <w:sz w:val="24"/>
          <w:szCs w:val="24"/>
        </w:rPr>
        <w:t xml:space="preserve">Beginning of the School Year: </w:t>
      </w:r>
      <w:r w:rsidRPr="00E474FA">
        <w:rPr>
          <w:rFonts w:ascii="Franklin Gothic Book" w:eastAsia="Open Sans" w:hAnsi="Franklin Gothic Book" w:cs="Open Sans"/>
          <w:sz w:val="24"/>
          <w:szCs w:val="24"/>
        </w:rPr>
        <w:t>Professional Etiquette Workshop</w:t>
      </w:r>
    </w:p>
    <w:p w:rsidR="00437FD8" w:rsidRPr="00E474FA" w:rsidRDefault="00437FD8">
      <w:pPr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E474FA">
      <w:pPr>
        <w:ind w:left="720"/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  <w:u w:val="single"/>
        </w:rPr>
        <w:t>Student Situation:</w:t>
      </w:r>
      <w:r w:rsidRPr="00E474FA">
        <w:rPr>
          <w:rFonts w:ascii="Franklin Gothic Book" w:eastAsia="Open Sans" w:hAnsi="Franklin Gothic Book" w:cs="Open Sans"/>
          <w:sz w:val="24"/>
          <w:szCs w:val="24"/>
        </w:rPr>
        <w:t xml:space="preserve"> Your PRSSA students will be communicating with professionals all year. It’s possible they’ll turn off future partners, employers and connections with poor etiquette. </w:t>
      </w:r>
    </w:p>
    <w:p w:rsidR="00437FD8" w:rsidRPr="00E474FA" w:rsidRDefault="00437FD8">
      <w:pPr>
        <w:ind w:left="720"/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E474FA">
      <w:pPr>
        <w:ind w:left="720"/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  <w:u w:val="single"/>
        </w:rPr>
        <w:t>Your Goal:</w:t>
      </w:r>
      <w:r w:rsidRPr="00E474FA">
        <w:rPr>
          <w:rFonts w:ascii="Franklin Gothic Book" w:eastAsia="Open Sans" w:hAnsi="Franklin Gothic Book" w:cs="Open Sans"/>
          <w:sz w:val="24"/>
          <w:szCs w:val="24"/>
        </w:rPr>
        <w:t xml:space="preserve"> Help them to understand the subtle and expected nuances of communicating and following up. </w:t>
      </w:r>
    </w:p>
    <w:p w:rsidR="00437FD8" w:rsidRPr="00E474FA" w:rsidRDefault="00437FD8">
      <w:pPr>
        <w:ind w:left="720"/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E474FA">
      <w:pPr>
        <w:ind w:left="720"/>
        <w:rPr>
          <w:rFonts w:ascii="Franklin Gothic Book" w:eastAsia="Open Sans" w:hAnsi="Franklin Gothic Book" w:cs="Open Sans"/>
          <w:sz w:val="24"/>
          <w:szCs w:val="24"/>
          <w:u w:val="single"/>
        </w:rPr>
      </w:pPr>
      <w:r w:rsidRPr="00E474FA">
        <w:rPr>
          <w:rFonts w:ascii="Franklin Gothic Book" w:eastAsia="Open Sans" w:hAnsi="Franklin Gothic Book" w:cs="Open Sans"/>
          <w:sz w:val="24"/>
          <w:szCs w:val="24"/>
          <w:u w:val="single"/>
        </w:rPr>
        <w:t>Event Format</w:t>
      </w:r>
    </w:p>
    <w:p w:rsidR="00437FD8" w:rsidRPr="00E474FA" w:rsidRDefault="00E474FA">
      <w:pPr>
        <w:numPr>
          <w:ilvl w:val="0"/>
          <w:numId w:val="3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i/>
          <w:sz w:val="24"/>
          <w:szCs w:val="24"/>
        </w:rPr>
        <w:t>Content outline:</w:t>
      </w:r>
    </w:p>
    <w:p w:rsidR="00437FD8" w:rsidRPr="00E474FA" w:rsidRDefault="00E474FA">
      <w:pPr>
        <w:numPr>
          <w:ilvl w:val="1"/>
          <w:numId w:val="3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 xml:space="preserve">Overview of what professionals expect in communication. </w:t>
      </w:r>
    </w:p>
    <w:p w:rsidR="00437FD8" w:rsidRPr="00E474FA" w:rsidRDefault="00E474FA">
      <w:pPr>
        <w:numPr>
          <w:ilvl w:val="2"/>
          <w:numId w:val="3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Provide insight into the day-to-day of professionals, especially how busy and stressed they can be.</w:t>
      </w:r>
    </w:p>
    <w:p w:rsidR="00437FD8" w:rsidRPr="00E474FA" w:rsidRDefault="00E474FA">
      <w:pPr>
        <w:numPr>
          <w:ilvl w:val="1"/>
          <w:numId w:val="3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Digital etiquette</w:t>
      </w:r>
    </w:p>
    <w:p w:rsidR="00437FD8" w:rsidRPr="00E474FA" w:rsidRDefault="00E474FA">
      <w:pPr>
        <w:numPr>
          <w:ilvl w:val="2"/>
          <w:numId w:val="3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How to email</w:t>
      </w:r>
    </w:p>
    <w:p w:rsidR="00437FD8" w:rsidRPr="00E474FA" w:rsidRDefault="00E474FA">
      <w:pPr>
        <w:numPr>
          <w:ilvl w:val="2"/>
          <w:numId w:val="3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 xml:space="preserve">Social media policies, especially following people on Instagram, adding on Facebook and LinkedIn invites. </w:t>
      </w:r>
    </w:p>
    <w:p w:rsidR="00437FD8" w:rsidRPr="00E474FA" w:rsidRDefault="00E474FA">
      <w:pPr>
        <w:numPr>
          <w:ilvl w:val="1"/>
          <w:numId w:val="3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Opening the lines of communication</w:t>
      </w:r>
    </w:p>
    <w:p w:rsidR="00437FD8" w:rsidRPr="00E474FA" w:rsidRDefault="00E474FA">
      <w:pPr>
        <w:numPr>
          <w:ilvl w:val="1"/>
          <w:numId w:val="3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Following up</w:t>
      </w:r>
    </w:p>
    <w:p w:rsidR="00437FD8" w:rsidRPr="00E474FA" w:rsidRDefault="00E474FA">
      <w:pPr>
        <w:numPr>
          <w:ilvl w:val="2"/>
          <w:numId w:val="3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How to say thank you</w:t>
      </w:r>
    </w:p>
    <w:p w:rsidR="00437FD8" w:rsidRPr="00E474FA" w:rsidRDefault="00E474FA">
      <w:pPr>
        <w:numPr>
          <w:ilvl w:val="2"/>
          <w:numId w:val="3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Handwritten notes</w:t>
      </w:r>
    </w:p>
    <w:p w:rsidR="00437FD8" w:rsidRPr="00E474FA" w:rsidRDefault="00E474FA">
      <w:pPr>
        <w:numPr>
          <w:ilvl w:val="2"/>
          <w:numId w:val="3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Tasteful gift-giving guide</w:t>
      </w:r>
    </w:p>
    <w:p w:rsidR="00437FD8" w:rsidRPr="00E474FA" w:rsidRDefault="00E474FA">
      <w:pPr>
        <w:numPr>
          <w:ilvl w:val="0"/>
          <w:numId w:val="3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i/>
          <w:sz w:val="24"/>
          <w:szCs w:val="24"/>
        </w:rPr>
        <w:t xml:space="preserve">Location ideas: </w:t>
      </w:r>
    </w:p>
    <w:p w:rsidR="00437FD8" w:rsidRPr="00E474FA" w:rsidRDefault="00E474FA">
      <w:pPr>
        <w:numPr>
          <w:ilvl w:val="1"/>
          <w:numId w:val="3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Somewhere on campus. Work with the Chapter to set it up.</w:t>
      </w:r>
    </w:p>
    <w:p w:rsidR="00437FD8" w:rsidRPr="00E474FA" w:rsidRDefault="00E474FA">
      <w:pPr>
        <w:numPr>
          <w:ilvl w:val="1"/>
          <w:numId w:val="3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Your place of work. Consider doubling the visit as a company tour.</w:t>
      </w:r>
    </w:p>
    <w:p w:rsidR="00437FD8" w:rsidRPr="00E474FA" w:rsidRDefault="00437FD8">
      <w:pPr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E474FA">
      <w:pPr>
        <w:rPr>
          <w:rFonts w:ascii="Franklin Gothic Book" w:eastAsia="Open Sans" w:hAnsi="Franklin Gothic Book" w:cs="Open Sans"/>
          <w:b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b/>
          <w:sz w:val="24"/>
          <w:szCs w:val="24"/>
        </w:rPr>
        <w:t xml:space="preserve">In the Fall: </w:t>
      </w:r>
      <w:r w:rsidRPr="00E474FA">
        <w:rPr>
          <w:rFonts w:ascii="Franklin Gothic Book" w:eastAsia="Open Sans" w:hAnsi="Franklin Gothic Book" w:cs="Open Sans"/>
          <w:sz w:val="24"/>
          <w:szCs w:val="24"/>
        </w:rPr>
        <w:t>Internship/Job Prep Workshop</w:t>
      </w:r>
    </w:p>
    <w:p w:rsidR="00437FD8" w:rsidRPr="00E474FA" w:rsidRDefault="00437FD8">
      <w:pPr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E474FA" w:rsidP="00E474FA">
      <w:pPr>
        <w:ind w:left="720"/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  <w:u w:val="single"/>
        </w:rPr>
        <w:t>Student Situation:</w:t>
      </w:r>
      <w:r w:rsidRPr="00E474FA">
        <w:rPr>
          <w:rFonts w:ascii="Franklin Gothic Book" w:eastAsia="Open Sans" w:hAnsi="Franklin Gothic Book" w:cs="Open Sans"/>
          <w:sz w:val="24"/>
          <w:szCs w:val="24"/>
        </w:rPr>
        <w:t xml:space="preserve"> Your PRSSA students may lose sight of allotting enough time to properly prepare for the job/internship search. This leads to a rushed and haphazard effort that will hurt their chances. </w:t>
      </w:r>
    </w:p>
    <w:p w:rsidR="00E474FA" w:rsidRPr="00E474FA" w:rsidRDefault="00E474FA" w:rsidP="00E474FA">
      <w:pPr>
        <w:ind w:left="720"/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E474FA">
      <w:pPr>
        <w:ind w:left="720"/>
        <w:rPr>
          <w:rFonts w:ascii="Franklin Gothic Book" w:eastAsia="Open Sans" w:hAnsi="Franklin Gothic Book" w:cs="Open Sans"/>
          <w:sz w:val="24"/>
          <w:szCs w:val="24"/>
        </w:rPr>
      </w:pPr>
      <w:r>
        <w:rPr>
          <w:rFonts w:ascii="Franklin Gothic Book" w:eastAsia="Open Sans" w:hAnsi="Franklin Gothic Book" w:cs="Open Sans"/>
          <w:sz w:val="24"/>
          <w:szCs w:val="24"/>
          <w:u w:val="single"/>
        </w:rPr>
        <w:lastRenderedPageBreak/>
        <w:br/>
      </w:r>
      <w:r w:rsidRPr="00E474FA">
        <w:rPr>
          <w:rFonts w:ascii="Franklin Gothic Book" w:eastAsia="Open Sans" w:hAnsi="Franklin Gothic Book" w:cs="Open Sans"/>
          <w:sz w:val="24"/>
          <w:szCs w:val="24"/>
          <w:u w:val="single"/>
        </w:rPr>
        <w:t>Your Goal:</w:t>
      </w:r>
      <w:r w:rsidRPr="00E474FA">
        <w:rPr>
          <w:rFonts w:ascii="Franklin Gothic Book" w:eastAsia="Open Sans" w:hAnsi="Franklin Gothic Book" w:cs="Open Sans"/>
          <w:sz w:val="24"/>
          <w:szCs w:val="24"/>
        </w:rPr>
        <w:t xml:space="preserve"> Provide guidance for preparing materials and strategies for seeking jobs/internships.</w:t>
      </w:r>
    </w:p>
    <w:p w:rsidR="00437FD8" w:rsidRPr="00E474FA" w:rsidRDefault="00437FD8">
      <w:pPr>
        <w:ind w:left="720"/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E474FA">
      <w:pPr>
        <w:ind w:left="720"/>
        <w:rPr>
          <w:rFonts w:ascii="Franklin Gothic Book" w:eastAsia="Open Sans" w:hAnsi="Franklin Gothic Book" w:cs="Open Sans"/>
          <w:sz w:val="24"/>
          <w:szCs w:val="24"/>
          <w:u w:val="single"/>
        </w:rPr>
      </w:pPr>
      <w:r w:rsidRPr="00E474FA">
        <w:rPr>
          <w:rFonts w:ascii="Franklin Gothic Book" w:eastAsia="Open Sans" w:hAnsi="Franklin Gothic Book" w:cs="Open Sans"/>
          <w:sz w:val="24"/>
          <w:szCs w:val="24"/>
          <w:u w:val="single"/>
        </w:rPr>
        <w:t>Event Format</w:t>
      </w:r>
    </w:p>
    <w:p w:rsidR="00437FD8" w:rsidRPr="00E474FA" w:rsidRDefault="00E474FA">
      <w:pPr>
        <w:numPr>
          <w:ilvl w:val="0"/>
          <w:numId w:val="3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Consider bringing in a colleague to run this session.</w:t>
      </w:r>
    </w:p>
    <w:p w:rsidR="00437FD8" w:rsidRPr="00E474FA" w:rsidRDefault="00E474FA">
      <w:pPr>
        <w:numPr>
          <w:ilvl w:val="0"/>
          <w:numId w:val="3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i/>
          <w:sz w:val="24"/>
          <w:szCs w:val="24"/>
        </w:rPr>
        <w:t>Content outline:</w:t>
      </w:r>
    </w:p>
    <w:p w:rsidR="00437FD8" w:rsidRPr="00E474FA" w:rsidRDefault="00E474F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Open Sans" w:hAnsi="Franklin Gothic Book" w:cs="Open Sans"/>
          <w:color w:val="000000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Strongly encourage starting early</w:t>
      </w:r>
    </w:p>
    <w:p w:rsidR="00437FD8" w:rsidRPr="00E474FA" w:rsidRDefault="00E474F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Open Sans" w:hAnsi="Franklin Gothic Book" w:cs="Open Sans"/>
          <w:color w:val="000000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An overview of how the job/internship process looks like. Differentiate between:</w:t>
      </w:r>
    </w:p>
    <w:p w:rsidR="00437FD8" w:rsidRPr="00E474FA" w:rsidRDefault="00E474F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Small vs. big agency</w:t>
      </w:r>
    </w:p>
    <w:p w:rsidR="00437FD8" w:rsidRPr="00E474FA" w:rsidRDefault="00E474F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Corporate</w:t>
      </w:r>
    </w:p>
    <w:p w:rsidR="00437FD8" w:rsidRPr="00E474FA" w:rsidRDefault="00E474F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Non-profit</w:t>
      </w:r>
    </w:p>
    <w:p w:rsidR="00437FD8" w:rsidRPr="00E474FA" w:rsidRDefault="00E474F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 xml:space="preserve">Higher-ed </w:t>
      </w:r>
    </w:p>
    <w:p w:rsidR="00437FD8" w:rsidRPr="00E474FA" w:rsidRDefault="00E474F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Open Sans" w:hAnsi="Franklin Gothic Book" w:cs="Open Sans"/>
          <w:color w:val="000000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Resumes/Portfolios</w:t>
      </w:r>
    </w:p>
    <w:p w:rsidR="00437FD8" w:rsidRPr="00E474FA" w:rsidRDefault="00E474F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[Ben recommendation] there are two resume versions: one that’s more creative and one that’s boring. Both have their purpose in context of the desired place of work.</w:t>
      </w:r>
    </w:p>
    <w:p w:rsidR="00437FD8" w:rsidRPr="00E474FA" w:rsidRDefault="00E474F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Discuss the importance of having work samples, even if they’re conceptual</w:t>
      </w:r>
    </w:p>
    <w:p w:rsidR="00437FD8" w:rsidRPr="00E474FA" w:rsidRDefault="00E474F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Cover Letters</w:t>
      </w:r>
    </w:p>
    <w:p w:rsidR="00437FD8" w:rsidRPr="00E474FA" w:rsidRDefault="00E474F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 xml:space="preserve">When are they expected and </w:t>
      </w:r>
      <w:proofErr w:type="gramStart"/>
      <w:r w:rsidRPr="00E474FA">
        <w:rPr>
          <w:rFonts w:ascii="Franklin Gothic Book" w:eastAsia="Open Sans" w:hAnsi="Franklin Gothic Book" w:cs="Open Sans"/>
          <w:sz w:val="24"/>
          <w:szCs w:val="24"/>
        </w:rPr>
        <w:t>used.</w:t>
      </w:r>
      <w:proofErr w:type="gramEnd"/>
      <w:r w:rsidRPr="00E474FA">
        <w:rPr>
          <w:rFonts w:ascii="Franklin Gothic Book" w:eastAsia="Open Sans" w:hAnsi="Franklin Gothic Book" w:cs="Open Sans"/>
          <w:sz w:val="24"/>
          <w:szCs w:val="24"/>
        </w:rPr>
        <w:t xml:space="preserve"> </w:t>
      </w:r>
    </w:p>
    <w:p w:rsidR="00437FD8" w:rsidRPr="00E474FA" w:rsidRDefault="00E474F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How to write them</w:t>
      </w:r>
    </w:p>
    <w:p w:rsidR="00437FD8" w:rsidRPr="00E474FA" w:rsidRDefault="00E474F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How to apply</w:t>
      </w:r>
    </w:p>
    <w:p w:rsidR="00437FD8" w:rsidRPr="00E474FA" w:rsidRDefault="00E474F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Traditional vs. unorthodox/creative techniques</w:t>
      </w:r>
    </w:p>
    <w:p w:rsidR="00437FD8" w:rsidRPr="00E474FA" w:rsidRDefault="00E474F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The importance of following up</w:t>
      </w:r>
    </w:p>
    <w:p w:rsidR="00437FD8" w:rsidRPr="00E474FA" w:rsidRDefault="00E474FA">
      <w:pPr>
        <w:numPr>
          <w:ilvl w:val="0"/>
          <w:numId w:val="3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i/>
          <w:sz w:val="24"/>
          <w:szCs w:val="24"/>
        </w:rPr>
        <w:t xml:space="preserve">Location ideas: </w:t>
      </w:r>
    </w:p>
    <w:p w:rsidR="00437FD8" w:rsidRPr="00E474FA" w:rsidRDefault="00E474FA">
      <w:pPr>
        <w:numPr>
          <w:ilvl w:val="1"/>
          <w:numId w:val="3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Somewhere on campus. Work with the Chapter to set it up.</w:t>
      </w:r>
    </w:p>
    <w:p w:rsidR="00437FD8" w:rsidRPr="00E474FA" w:rsidRDefault="00E474FA">
      <w:pPr>
        <w:numPr>
          <w:ilvl w:val="1"/>
          <w:numId w:val="3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The place of work of your colleague. Consider doubling the visit as a company tour.</w:t>
      </w:r>
    </w:p>
    <w:p w:rsidR="00E474FA" w:rsidRPr="00E474FA" w:rsidRDefault="00E474FA">
      <w:pPr>
        <w:rPr>
          <w:rFonts w:ascii="Franklin Gothic Book" w:hAnsi="Franklin Gothic Book"/>
        </w:rPr>
      </w:pPr>
    </w:p>
    <w:p w:rsidR="00437FD8" w:rsidRPr="00E474FA" w:rsidRDefault="00E474FA">
      <w:p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b/>
          <w:sz w:val="24"/>
          <w:szCs w:val="24"/>
        </w:rPr>
        <w:t xml:space="preserve">After the Holiday Break: </w:t>
      </w:r>
      <w:r w:rsidRPr="00E474FA">
        <w:rPr>
          <w:rFonts w:ascii="Franklin Gothic Book" w:eastAsia="Open Sans" w:hAnsi="Franklin Gothic Book" w:cs="Open Sans"/>
          <w:sz w:val="24"/>
          <w:szCs w:val="24"/>
        </w:rPr>
        <w:t>One-on-One Coaching</w:t>
      </w:r>
    </w:p>
    <w:p w:rsidR="00437FD8" w:rsidRPr="00E474FA" w:rsidRDefault="00437FD8">
      <w:pPr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E474FA">
      <w:pPr>
        <w:ind w:left="720"/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  <w:u w:val="single"/>
        </w:rPr>
        <w:t>Student Situation:</w:t>
      </w:r>
      <w:r w:rsidRPr="00E474FA">
        <w:rPr>
          <w:rFonts w:ascii="Franklin Gothic Book" w:eastAsia="Open Sans" w:hAnsi="Franklin Gothic Book" w:cs="Open Sans"/>
          <w:sz w:val="24"/>
          <w:szCs w:val="24"/>
        </w:rPr>
        <w:t xml:space="preserve"> Your PRSSA students may have highly specific questions and challenges as they continue thinking forward and preparing.</w:t>
      </w:r>
    </w:p>
    <w:p w:rsidR="00437FD8" w:rsidRPr="00E474FA" w:rsidRDefault="00437FD8">
      <w:pPr>
        <w:ind w:left="720"/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E474FA">
      <w:pPr>
        <w:ind w:left="720"/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  <w:u w:val="single"/>
        </w:rPr>
        <w:t>Your Goal:</w:t>
      </w:r>
      <w:r w:rsidRPr="00E474FA">
        <w:rPr>
          <w:rFonts w:ascii="Franklin Gothic Book" w:eastAsia="Open Sans" w:hAnsi="Franklin Gothic Book" w:cs="Open Sans"/>
          <w:sz w:val="24"/>
          <w:szCs w:val="24"/>
        </w:rPr>
        <w:t xml:space="preserve"> Provide one-on-one help to account for varying class-levels, progress, interests. </w:t>
      </w:r>
    </w:p>
    <w:p w:rsidR="00437FD8" w:rsidRPr="00E474FA" w:rsidRDefault="00437FD8">
      <w:pPr>
        <w:ind w:left="720"/>
        <w:rPr>
          <w:rFonts w:ascii="Franklin Gothic Book" w:eastAsia="Open Sans" w:hAnsi="Franklin Gothic Book" w:cs="Open Sans"/>
          <w:sz w:val="24"/>
          <w:szCs w:val="24"/>
        </w:rPr>
      </w:pPr>
    </w:p>
    <w:p w:rsidR="00E474FA" w:rsidRDefault="00E474FA">
      <w:pPr>
        <w:rPr>
          <w:rFonts w:ascii="Franklin Gothic Book" w:eastAsia="Open Sans" w:hAnsi="Franklin Gothic Book" w:cs="Open Sans"/>
          <w:sz w:val="24"/>
          <w:szCs w:val="24"/>
          <w:u w:val="single"/>
        </w:rPr>
      </w:pPr>
      <w:r>
        <w:rPr>
          <w:rFonts w:ascii="Franklin Gothic Book" w:eastAsia="Open Sans" w:hAnsi="Franklin Gothic Book" w:cs="Open Sans"/>
          <w:sz w:val="24"/>
          <w:szCs w:val="24"/>
          <w:u w:val="single"/>
        </w:rPr>
        <w:br w:type="page"/>
      </w:r>
    </w:p>
    <w:p w:rsidR="00E474FA" w:rsidRDefault="00E474FA">
      <w:pPr>
        <w:ind w:left="720"/>
        <w:rPr>
          <w:rFonts w:ascii="Franklin Gothic Book" w:eastAsia="Open Sans" w:hAnsi="Franklin Gothic Book" w:cs="Open Sans"/>
          <w:sz w:val="24"/>
          <w:szCs w:val="24"/>
          <w:u w:val="single"/>
        </w:rPr>
      </w:pPr>
      <w:r>
        <w:rPr>
          <w:rFonts w:ascii="Franklin Gothic Book" w:eastAsia="Open Sans" w:hAnsi="Franklin Gothic Book" w:cs="Open Sans"/>
          <w:sz w:val="24"/>
          <w:szCs w:val="24"/>
          <w:u w:val="single"/>
        </w:rPr>
        <w:lastRenderedPageBreak/>
        <w:t xml:space="preserve"> </w:t>
      </w:r>
    </w:p>
    <w:p w:rsidR="00437FD8" w:rsidRPr="00E474FA" w:rsidRDefault="00E474FA">
      <w:pPr>
        <w:ind w:left="720"/>
        <w:rPr>
          <w:rFonts w:ascii="Franklin Gothic Book" w:eastAsia="Open Sans" w:hAnsi="Franklin Gothic Book" w:cs="Open Sans"/>
          <w:sz w:val="24"/>
          <w:szCs w:val="24"/>
          <w:u w:val="single"/>
        </w:rPr>
      </w:pPr>
      <w:r w:rsidRPr="00E474FA">
        <w:rPr>
          <w:rFonts w:ascii="Franklin Gothic Book" w:eastAsia="Open Sans" w:hAnsi="Franklin Gothic Book" w:cs="Open Sans"/>
          <w:sz w:val="24"/>
          <w:szCs w:val="24"/>
          <w:u w:val="single"/>
        </w:rPr>
        <w:t>Event Format</w:t>
      </w:r>
    </w:p>
    <w:p w:rsidR="00437FD8" w:rsidRPr="00E474FA" w:rsidRDefault="00E474FA">
      <w:pPr>
        <w:numPr>
          <w:ilvl w:val="0"/>
          <w:numId w:val="3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Consider bringing in a colleague to help with these sessions</w:t>
      </w:r>
    </w:p>
    <w:p w:rsidR="00437FD8" w:rsidRPr="00E474FA" w:rsidRDefault="00E474FA">
      <w:pPr>
        <w:numPr>
          <w:ilvl w:val="0"/>
          <w:numId w:val="3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i/>
          <w:sz w:val="24"/>
          <w:szCs w:val="24"/>
        </w:rPr>
        <w:t>Content outline:</w:t>
      </w:r>
    </w:p>
    <w:p w:rsidR="00437FD8" w:rsidRPr="00E474FA" w:rsidRDefault="00E474F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Open Sans" w:hAnsi="Franklin Gothic Book" w:cs="Open Sans"/>
          <w:color w:val="000000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 xml:space="preserve">Offer a calendar of slots for one-on-one meetings. </w:t>
      </w:r>
    </w:p>
    <w:p w:rsidR="00437FD8" w:rsidRPr="00E474FA" w:rsidRDefault="00E474F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Open Sans" w:hAnsi="Franklin Gothic Book" w:cs="Open Sans"/>
          <w:color w:val="000000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 xml:space="preserve">Consider using </w:t>
      </w:r>
      <w:proofErr w:type="spellStart"/>
      <w:r w:rsidRPr="00E474FA">
        <w:rPr>
          <w:rFonts w:ascii="Franklin Gothic Book" w:eastAsia="Open Sans" w:hAnsi="Franklin Gothic Book" w:cs="Open Sans"/>
          <w:sz w:val="24"/>
          <w:szCs w:val="24"/>
        </w:rPr>
        <w:t>calendly</w:t>
      </w:r>
      <w:proofErr w:type="spellEnd"/>
      <w:r w:rsidRPr="00E474FA">
        <w:rPr>
          <w:rFonts w:ascii="Franklin Gothic Book" w:eastAsia="Open Sans" w:hAnsi="Franklin Gothic Book" w:cs="Open Sans"/>
          <w:sz w:val="24"/>
          <w:szCs w:val="24"/>
        </w:rPr>
        <w:t xml:space="preserve"> or another tool to streamline booking. </w:t>
      </w:r>
    </w:p>
    <w:p w:rsidR="00437FD8" w:rsidRPr="00E474FA" w:rsidRDefault="00E474F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 xml:space="preserve">Be sure to capture an identifier statement for each student so you know how to prepare: </w:t>
      </w:r>
    </w:p>
    <w:p w:rsidR="00437FD8" w:rsidRPr="00E474FA" w:rsidRDefault="00E474F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“I have questions on resumes.”</w:t>
      </w:r>
    </w:p>
    <w:p w:rsidR="00437FD8" w:rsidRPr="00E474FA" w:rsidRDefault="00E474F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 xml:space="preserve">“I have a resume. I’d like a review and mock interview.” </w:t>
      </w:r>
    </w:p>
    <w:p w:rsidR="00437FD8" w:rsidRPr="00E474FA" w:rsidRDefault="00E474F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 xml:space="preserve">“I’m a sophomore or junior without much portfolio material yet. How can I set a successful path forward?” </w:t>
      </w:r>
    </w:p>
    <w:p w:rsidR="00437FD8" w:rsidRPr="00E474FA" w:rsidRDefault="00E474FA">
      <w:pPr>
        <w:numPr>
          <w:ilvl w:val="0"/>
          <w:numId w:val="3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i/>
          <w:sz w:val="24"/>
          <w:szCs w:val="24"/>
        </w:rPr>
        <w:t xml:space="preserve">Location idea: </w:t>
      </w:r>
    </w:p>
    <w:p w:rsidR="00437FD8" w:rsidRPr="00E474FA" w:rsidRDefault="00E474FA">
      <w:pPr>
        <w:numPr>
          <w:ilvl w:val="1"/>
          <w:numId w:val="3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 xml:space="preserve">Somewhere on campus may be best for this rapid-fire format. </w:t>
      </w:r>
    </w:p>
    <w:p w:rsidR="00437FD8" w:rsidRPr="00E474FA" w:rsidRDefault="00437FD8">
      <w:pPr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E474FA">
      <w:p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b/>
          <w:sz w:val="28"/>
          <w:szCs w:val="28"/>
        </w:rPr>
        <w:t>Extra Event Ideas</w:t>
      </w:r>
    </w:p>
    <w:p w:rsidR="00437FD8" w:rsidRPr="00E474FA" w:rsidRDefault="00437FD8">
      <w:pPr>
        <w:rPr>
          <w:rFonts w:ascii="Franklin Gothic Book" w:eastAsia="Open Sans" w:hAnsi="Franklin Gothic Book" w:cs="Open Sans"/>
          <w:sz w:val="28"/>
          <w:szCs w:val="28"/>
        </w:rPr>
      </w:pPr>
    </w:p>
    <w:p w:rsidR="00437FD8" w:rsidRPr="00E474FA" w:rsidRDefault="00E474FA">
      <w:pPr>
        <w:rPr>
          <w:rFonts w:ascii="Franklin Gothic Book" w:eastAsia="Open Sans" w:hAnsi="Franklin Gothic Book" w:cs="Open Sans"/>
          <w:i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Add these into the mix for extra fun. Consider collaborating closely with your Faculty Adviser to put these on.</w:t>
      </w:r>
    </w:p>
    <w:p w:rsidR="00437FD8" w:rsidRPr="00E474FA" w:rsidRDefault="00437FD8">
      <w:pPr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E474FA">
      <w:p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b/>
          <w:sz w:val="24"/>
          <w:szCs w:val="24"/>
        </w:rPr>
        <w:t xml:space="preserve">Extra 1: </w:t>
      </w:r>
      <w:r w:rsidRPr="00E474FA">
        <w:rPr>
          <w:rFonts w:ascii="Franklin Gothic Book" w:eastAsia="Open Sans" w:hAnsi="Franklin Gothic Book" w:cs="Open Sans"/>
          <w:sz w:val="24"/>
          <w:szCs w:val="24"/>
        </w:rPr>
        <w:t>Case Study Presentation</w:t>
      </w:r>
    </w:p>
    <w:p w:rsidR="00437FD8" w:rsidRPr="00E474FA" w:rsidRDefault="00437FD8">
      <w:pPr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E474FA">
      <w:pPr>
        <w:ind w:left="720"/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  <w:u w:val="single"/>
        </w:rPr>
        <w:t>Student Situation:</w:t>
      </w:r>
      <w:r w:rsidRPr="00E474FA">
        <w:rPr>
          <w:rFonts w:ascii="Franklin Gothic Book" w:eastAsia="Open Sans" w:hAnsi="Franklin Gothic Book" w:cs="Open Sans"/>
          <w:sz w:val="24"/>
          <w:szCs w:val="24"/>
        </w:rPr>
        <w:t xml:space="preserve"> Your PRSSA students are learning in the classroom, but they’d love to see how in-class principles play out in the real world. </w:t>
      </w:r>
    </w:p>
    <w:p w:rsidR="00437FD8" w:rsidRPr="00E474FA" w:rsidRDefault="00437FD8">
      <w:pPr>
        <w:ind w:left="720"/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E474FA">
      <w:pPr>
        <w:ind w:left="720"/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  <w:u w:val="single"/>
        </w:rPr>
        <w:t>Your Goal:</w:t>
      </w:r>
      <w:r w:rsidRPr="00E474FA">
        <w:rPr>
          <w:rFonts w:ascii="Franklin Gothic Book" w:eastAsia="Open Sans" w:hAnsi="Franklin Gothic Book" w:cs="Open Sans"/>
          <w:sz w:val="24"/>
          <w:szCs w:val="24"/>
        </w:rPr>
        <w:t xml:space="preserve"> Showcase a real-world case study. </w:t>
      </w:r>
    </w:p>
    <w:p w:rsidR="00437FD8" w:rsidRPr="00E474FA" w:rsidRDefault="00437FD8">
      <w:pPr>
        <w:ind w:left="720"/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E474FA">
      <w:pPr>
        <w:ind w:left="720"/>
        <w:rPr>
          <w:rFonts w:ascii="Franklin Gothic Book" w:eastAsia="Open Sans" w:hAnsi="Franklin Gothic Book" w:cs="Open Sans"/>
          <w:sz w:val="24"/>
          <w:szCs w:val="24"/>
          <w:u w:val="single"/>
        </w:rPr>
      </w:pPr>
      <w:r w:rsidRPr="00E474FA">
        <w:rPr>
          <w:rFonts w:ascii="Franklin Gothic Book" w:eastAsia="Open Sans" w:hAnsi="Franklin Gothic Book" w:cs="Open Sans"/>
          <w:sz w:val="24"/>
          <w:szCs w:val="24"/>
          <w:u w:val="single"/>
        </w:rPr>
        <w:t>Event Format</w:t>
      </w:r>
    </w:p>
    <w:p w:rsidR="00437FD8" w:rsidRPr="00E474FA" w:rsidRDefault="00E474FA">
      <w:pPr>
        <w:numPr>
          <w:ilvl w:val="0"/>
          <w:numId w:val="3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 xml:space="preserve">This can be a case study from your company/line of work. Also considering bringing in colleagues (especially if you’re doing multiple a year). </w:t>
      </w:r>
    </w:p>
    <w:p w:rsidR="00437FD8" w:rsidRPr="00E474FA" w:rsidRDefault="00E474FA">
      <w:pPr>
        <w:numPr>
          <w:ilvl w:val="1"/>
          <w:numId w:val="3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 xml:space="preserve">Another quick win is to invite </w:t>
      </w:r>
      <w:hyperlink r:id="rId8">
        <w:r w:rsidRPr="00E474FA">
          <w:rPr>
            <w:rFonts w:ascii="Franklin Gothic Book" w:eastAsia="Open Sans" w:hAnsi="Franklin Gothic Book" w:cs="Open Sans"/>
            <w:color w:val="1155CC"/>
            <w:sz w:val="24"/>
            <w:szCs w:val="24"/>
            <w:u w:val="single"/>
          </w:rPr>
          <w:t xml:space="preserve">PRSA </w:t>
        </w:r>
        <w:proofErr w:type="spellStart"/>
        <w:r w:rsidRPr="00E474FA">
          <w:rPr>
            <w:rFonts w:ascii="Franklin Gothic Book" w:eastAsia="Open Sans" w:hAnsi="Franklin Gothic Book" w:cs="Open Sans"/>
            <w:color w:val="1155CC"/>
            <w:sz w:val="24"/>
            <w:szCs w:val="24"/>
            <w:u w:val="single"/>
          </w:rPr>
          <w:t>SIlver</w:t>
        </w:r>
        <w:proofErr w:type="spellEnd"/>
        <w:r w:rsidRPr="00E474FA">
          <w:rPr>
            <w:rFonts w:ascii="Franklin Gothic Book" w:eastAsia="Open Sans" w:hAnsi="Franklin Gothic Book" w:cs="Open Sans"/>
            <w:color w:val="1155CC"/>
            <w:sz w:val="24"/>
            <w:szCs w:val="24"/>
            <w:u w:val="single"/>
          </w:rPr>
          <w:t xml:space="preserve"> Anvil Winners </w:t>
        </w:r>
      </w:hyperlink>
      <w:r w:rsidRPr="00E474FA">
        <w:rPr>
          <w:rFonts w:ascii="Franklin Gothic Book" w:eastAsia="Open Sans" w:hAnsi="Franklin Gothic Book" w:cs="Open Sans"/>
          <w:sz w:val="24"/>
          <w:szCs w:val="24"/>
        </w:rPr>
        <w:t>from your city.</w:t>
      </w:r>
    </w:p>
    <w:p w:rsidR="00437FD8" w:rsidRPr="00E474FA" w:rsidRDefault="00E474FA">
      <w:pPr>
        <w:numPr>
          <w:ilvl w:val="0"/>
          <w:numId w:val="3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i/>
          <w:sz w:val="24"/>
          <w:szCs w:val="24"/>
        </w:rPr>
        <w:t>Content outline:</w:t>
      </w:r>
    </w:p>
    <w:p w:rsidR="00437FD8" w:rsidRPr="00E474FA" w:rsidRDefault="00E474FA">
      <w:pPr>
        <w:numPr>
          <w:ilvl w:val="1"/>
          <w:numId w:val="3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Where did the project originate from? How/why did your company come across it?</w:t>
      </w:r>
    </w:p>
    <w:p w:rsidR="00437FD8" w:rsidRPr="00E474FA" w:rsidRDefault="00E474FA">
      <w:pPr>
        <w:numPr>
          <w:ilvl w:val="1"/>
          <w:numId w:val="3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 xml:space="preserve">The Research, Planning, Implementation and Evaluation of the campaign. </w:t>
      </w:r>
    </w:p>
    <w:p w:rsidR="00437FD8" w:rsidRPr="00E474FA" w:rsidRDefault="00E474FA">
      <w:pPr>
        <w:numPr>
          <w:ilvl w:val="2"/>
          <w:numId w:val="3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Be sure to discuss the goals, objectives, strategies and tactics</w:t>
      </w:r>
    </w:p>
    <w:p w:rsidR="00437FD8" w:rsidRPr="00E474FA" w:rsidRDefault="00E474FA">
      <w:pPr>
        <w:numPr>
          <w:ilvl w:val="1"/>
          <w:numId w:val="3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 xml:space="preserve">Show pictures, videos, etc. </w:t>
      </w:r>
    </w:p>
    <w:p w:rsidR="00437FD8" w:rsidRPr="00E474FA" w:rsidRDefault="00E474FA">
      <w:pPr>
        <w:numPr>
          <w:ilvl w:val="1"/>
          <w:numId w:val="3"/>
        </w:numP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Distribute swag/materials from the campaign (if applicable)</w:t>
      </w:r>
    </w:p>
    <w:p w:rsidR="00437FD8" w:rsidRPr="00E474FA" w:rsidRDefault="00437FD8">
      <w:pPr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E474FA">
      <w:pPr>
        <w:rPr>
          <w:rFonts w:ascii="Franklin Gothic Book" w:eastAsia="Open Sans" w:hAnsi="Franklin Gothic Book" w:cs="Open Sans"/>
          <w:b/>
          <w:sz w:val="24"/>
          <w:szCs w:val="24"/>
        </w:rPr>
      </w:pPr>
      <w:r>
        <w:rPr>
          <w:rFonts w:ascii="Franklin Gothic Book" w:eastAsia="Open Sans" w:hAnsi="Franklin Gothic Book" w:cs="Open Sans"/>
          <w:b/>
          <w:sz w:val="24"/>
          <w:szCs w:val="24"/>
        </w:rPr>
        <w:lastRenderedPageBreak/>
        <w:br/>
      </w:r>
      <w:r w:rsidRPr="00E474FA">
        <w:rPr>
          <w:rFonts w:ascii="Franklin Gothic Book" w:eastAsia="Open Sans" w:hAnsi="Franklin Gothic Book" w:cs="Open Sans"/>
          <w:b/>
          <w:sz w:val="24"/>
          <w:szCs w:val="24"/>
        </w:rPr>
        <w:t xml:space="preserve">Extra 2: </w:t>
      </w:r>
      <w:r w:rsidRPr="00E474FA">
        <w:rPr>
          <w:rFonts w:ascii="Franklin Gothic Book" w:eastAsia="Open Sans" w:hAnsi="Franklin Gothic Book" w:cs="Open Sans"/>
          <w:sz w:val="24"/>
          <w:szCs w:val="24"/>
        </w:rPr>
        <w:t>Local PRSA Board Meet &amp; Greet</w:t>
      </w:r>
    </w:p>
    <w:p w:rsidR="00437FD8" w:rsidRPr="00E474FA" w:rsidRDefault="00437FD8">
      <w:pPr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E474FA">
      <w:pPr>
        <w:ind w:left="720"/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  <w:u w:val="single"/>
        </w:rPr>
        <w:t>Student Situation:</w:t>
      </w:r>
      <w:r w:rsidRPr="00E474FA">
        <w:rPr>
          <w:rFonts w:ascii="Franklin Gothic Book" w:eastAsia="Open Sans" w:hAnsi="Franklin Gothic Book" w:cs="Open Sans"/>
          <w:sz w:val="24"/>
          <w:szCs w:val="24"/>
        </w:rPr>
        <w:t xml:space="preserve"> Your PRSSA students may not be connected with their PRSA sponsor Chapter. PRSA Chapters are a tremendous resource hub for networking, professional development and sometimes even funding for </w:t>
      </w:r>
      <w:hyperlink r:id="rId9">
        <w:r w:rsidRPr="00E474FA">
          <w:rPr>
            <w:rFonts w:ascii="Franklin Gothic Book" w:eastAsia="Open Sans" w:hAnsi="Franklin Gothic Book" w:cs="Open Sans"/>
            <w:color w:val="1155CC"/>
            <w:sz w:val="24"/>
            <w:szCs w:val="24"/>
            <w:u w:val="single"/>
          </w:rPr>
          <w:t>PRSSA National Events</w:t>
        </w:r>
      </w:hyperlink>
      <w:r w:rsidRPr="00E474FA">
        <w:rPr>
          <w:rFonts w:ascii="Franklin Gothic Book" w:eastAsia="Open Sans" w:hAnsi="Franklin Gothic Book" w:cs="Open Sans"/>
          <w:sz w:val="24"/>
          <w:szCs w:val="24"/>
        </w:rPr>
        <w:t xml:space="preserve">. </w:t>
      </w:r>
    </w:p>
    <w:p w:rsidR="00437FD8" w:rsidRPr="00E474FA" w:rsidRDefault="00437FD8">
      <w:pPr>
        <w:ind w:left="720"/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E474FA">
      <w:pPr>
        <w:ind w:left="720"/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  <w:u w:val="single"/>
        </w:rPr>
        <w:t>Your Goal:</w:t>
      </w:r>
      <w:r w:rsidRPr="00E474FA">
        <w:rPr>
          <w:rFonts w:ascii="Franklin Gothic Book" w:eastAsia="Open Sans" w:hAnsi="Franklin Gothic Book" w:cs="Open Sans"/>
          <w:sz w:val="24"/>
          <w:szCs w:val="24"/>
        </w:rPr>
        <w:t xml:space="preserve"> Facilitate a joint-event between the PRSSA Chapter and PRSA Chapter.</w:t>
      </w:r>
    </w:p>
    <w:p w:rsidR="00437FD8" w:rsidRPr="00E474FA" w:rsidRDefault="00437FD8">
      <w:pPr>
        <w:ind w:left="720"/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E474FA">
      <w:pPr>
        <w:ind w:left="720"/>
        <w:rPr>
          <w:rFonts w:ascii="Franklin Gothic Book" w:eastAsia="Open Sans" w:hAnsi="Franklin Gothic Book" w:cs="Open Sans"/>
          <w:sz w:val="24"/>
          <w:szCs w:val="24"/>
          <w:u w:val="single"/>
        </w:rPr>
      </w:pPr>
      <w:r w:rsidRPr="00E474FA">
        <w:rPr>
          <w:rFonts w:ascii="Franklin Gothic Book" w:eastAsia="Open Sans" w:hAnsi="Franklin Gothic Book" w:cs="Open Sans"/>
          <w:sz w:val="24"/>
          <w:szCs w:val="24"/>
          <w:u w:val="single"/>
        </w:rPr>
        <w:t>Event Format Ideas</w:t>
      </w:r>
    </w:p>
    <w:p w:rsidR="00437FD8" w:rsidRPr="00E474FA" w:rsidRDefault="00E474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Open Sans" w:hAnsi="Franklin Gothic Book" w:cs="Open Sans"/>
          <w:color w:val="000000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Happy Hour (age pending)</w:t>
      </w:r>
    </w:p>
    <w:p w:rsidR="00437FD8" w:rsidRPr="00E474FA" w:rsidRDefault="00E474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 xml:space="preserve">At someone’s company space (yours or a board member’s) </w:t>
      </w:r>
    </w:p>
    <w:p w:rsidR="00437FD8" w:rsidRPr="00E474FA" w:rsidRDefault="00E474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On-Campus</w:t>
      </w:r>
    </w:p>
    <w:p w:rsidR="00437FD8" w:rsidRPr="00E474FA" w:rsidRDefault="00E474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Have the PRSSA students attend a PRSA Chapter Board meeting and meet and greet afterwards</w:t>
      </w:r>
    </w:p>
    <w:p w:rsidR="00437FD8" w:rsidRPr="00E474FA" w:rsidRDefault="00E474F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Open Sans" w:hAnsi="Franklin Gothic Book" w:cs="Open Sans"/>
          <w:sz w:val="24"/>
          <w:szCs w:val="24"/>
        </w:rPr>
      </w:pPr>
      <w:r w:rsidRPr="00E474FA">
        <w:rPr>
          <w:rFonts w:ascii="Franklin Gothic Book" w:eastAsia="Open Sans" w:hAnsi="Franklin Gothic Book" w:cs="Open Sans"/>
          <w:sz w:val="24"/>
          <w:szCs w:val="24"/>
        </w:rPr>
        <w:t>Offer professional development opportunities and have students do blog/social media coverage of PRSA Chapter event</w:t>
      </w:r>
    </w:p>
    <w:p w:rsidR="00437FD8" w:rsidRPr="00E474FA" w:rsidRDefault="00437FD8">
      <w:pPr>
        <w:rPr>
          <w:rFonts w:ascii="Franklin Gothic Book" w:eastAsia="Open Sans" w:hAnsi="Franklin Gothic Book" w:cs="Open Sans"/>
          <w:sz w:val="24"/>
          <w:szCs w:val="24"/>
        </w:rPr>
      </w:pPr>
    </w:p>
    <w:p w:rsidR="00437FD8" w:rsidRPr="00E474FA" w:rsidRDefault="00437FD8">
      <w:pPr>
        <w:rPr>
          <w:rFonts w:ascii="Franklin Gothic Book" w:eastAsia="Open Sans" w:hAnsi="Franklin Gothic Book" w:cs="Open Sans"/>
          <w:sz w:val="24"/>
          <w:szCs w:val="24"/>
        </w:rPr>
      </w:pPr>
    </w:p>
    <w:sectPr w:rsidR="00437FD8" w:rsidRPr="00E474F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E6A" w:rsidRDefault="00AC1E6A">
      <w:pPr>
        <w:spacing w:line="240" w:lineRule="auto"/>
      </w:pPr>
      <w:r>
        <w:separator/>
      </w:r>
    </w:p>
  </w:endnote>
  <w:endnote w:type="continuationSeparator" w:id="0">
    <w:p w:rsidR="00AC1E6A" w:rsidRDefault="00AC1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FD8" w:rsidRDefault="00E474FA">
    <w:pPr>
      <w:jc w:val="center"/>
    </w:pPr>
    <w:r>
      <w:t>Professional Adviser Playbook - Version 1.0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FD8" w:rsidRDefault="00E474FA">
    <w:pPr>
      <w:jc w:val="center"/>
      <w:rPr>
        <w:i/>
      </w:rPr>
    </w:pPr>
    <w:r>
      <w:rPr>
        <w:rFonts w:ascii="Open Sans" w:eastAsia="Open Sans" w:hAnsi="Open Sans" w:cs="Open Sans"/>
        <w:i/>
        <w:sz w:val="24"/>
        <w:szCs w:val="24"/>
      </w:rPr>
      <w:t xml:space="preserve">Written by: </w:t>
    </w:r>
    <w:r>
      <w:rPr>
        <w:rFonts w:ascii="Open Sans" w:eastAsia="Open Sans" w:hAnsi="Open Sans" w:cs="Open Sans"/>
        <w:i/>
        <w:sz w:val="24"/>
        <w:szCs w:val="24"/>
      </w:rPr>
      <w:br/>
      <w:t>Ben Butler, APR, PRSSA 2018–2020 National Professional Adviser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E6A" w:rsidRDefault="00AC1E6A">
      <w:pPr>
        <w:spacing w:line="240" w:lineRule="auto"/>
      </w:pPr>
      <w:r>
        <w:separator/>
      </w:r>
    </w:p>
  </w:footnote>
  <w:footnote w:type="continuationSeparator" w:id="0">
    <w:p w:rsidR="00AC1E6A" w:rsidRDefault="00AC1E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FD8" w:rsidRDefault="00E474FA">
    <w:r>
      <w:rPr>
        <w:noProof/>
      </w:rPr>
      <w:drawing>
        <wp:inline distT="114300" distB="114300" distL="114300" distR="114300">
          <wp:extent cx="966788" cy="544326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6788" cy="5443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FD8" w:rsidRDefault="00437F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63A9"/>
    <w:multiLevelType w:val="multilevel"/>
    <w:tmpl w:val="43882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8028F8"/>
    <w:multiLevelType w:val="multilevel"/>
    <w:tmpl w:val="F1B42F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782A9A"/>
    <w:multiLevelType w:val="multilevel"/>
    <w:tmpl w:val="13201D8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EEC2C32"/>
    <w:multiLevelType w:val="multilevel"/>
    <w:tmpl w:val="507AE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934A27"/>
    <w:multiLevelType w:val="multilevel"/>
    <w:tmpl w:val="14C2DF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A4307F3"/>
    <w:multiLevelType w:val="multilevel"/>
    <w:tmpl w:val="3B3CD6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FD8"/>
    <w:rsid w:val="00437FD8"/>
    <w:rsid w:val="00771087"/>
    <w:rsid w:val="00AC1E6A"/>
    <w:rsid w:val="00B06472"/>
    <w:rsid w:val="00E4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8C4F88-CAF2-4AC6-B5B3-24BCC6DC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prsa.org/Awards/SilverAnvil/Searc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ssa.prsa.org/event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Espinal</dc:creator>
  <cp:lastModifiedBy>Tyler Hyacinth</cp:lastModifiedBy>
  <cp:revision>2</cp:revision>
  <dcterms:created xsi:type="dcterms:W3CDTF">2019-05-20T19:09:00Z</dcterms:created>
  <dcterms:modified xsi:type="dcterms:W3CDTF">2019-05-20T19:09:00Z</dcterms:modified>
</cp:coreProperties>
</file>